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39B9" w14:textId="77777777" w:rsidR="00A77B3E" w:rsidRDefault="00000000">
      <w:pPr>
        <w:jc w:val="righ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 Wójta Gminy Lisia Góra</w:t>
      </w:r>
    </w:p>
    <w:p w14:paraId="6D195D8C" w14:textId="77777777" w:rsidR="00A77B3E" w:rsidRDefault="00A77B3E">
      <w:pPr>
        <w:jc w:val="right"/>
        <w:rPr>
          <w:b/>
          <w:i/>
          <w:sz w:val="20"/>
          <w:u w:val="thick"/>
        </w:rPr>
      </w:pPr>
    </w:p>
    <w:p w14:paraId="0126C0EB" w14:textId="77777777" w:rsidR="00FB0FD5" w:rsidRDefault="00FB0FD5">
      <w:pPr>
        <w:jc w:val="right"/>
      </w:pPr>
    </w:p>
    <w:p w14:paraId="46C3B0FE" w14:textId="77777777" w:rsidR="00FB0FD5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Gminy Lisia Góra</w:t>
      </w:r>
    </w:p>
    <w:p w14:paraId="5C69CDE6" w14:textId="77777777" w:rsidR="00FB0FD5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620CDCC0" w14:textId="77777777" w:rsidR="00FB0FD5" w:rsidRDefault="00000000">
      <w:pPr>
        <w:keepNext/>
        <w:spacing w:after="480"/>
        <w:jc w:val="center"/>
      </w:pPr>
      <w:r>
        <w:rPr>
          <w:b/>
        </w:rPr>
        <w:t>w sprawie miejscowego planu zagospodarowania przestrzennego dla części sołectwa Lisia Góra</w:t>
      </w:r>
    </w:p>
    <w:p w14:paraId="227D96AE" w14:textId="77777777" w:rsidR="00FB0FD5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20 ust. 1 ustawy z dnia 27 marca 2003 roku </w:t>
      </w:r>
      <w:r>
        <w:rPr>
          <w:i/>
          <w:color w:val="000000"/>
          <w:u w:color="000000"/>
        </w:rPr>
        <w:t xml:space="preserve">o planowaniu i zagospodarowaniu przestrzennym </w:t>
      </w:r>
      <w:r>
        <w:rPr>
          <w:color w:val="000000"/>
          <w:u w:color="000000"/>
        </w:rPr>
        <w:t>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977 ze zm.), Rada Gminy Lisia Góra stwierdza, że projekt miejscowego planu zagospodarowania przestrzennego dla części sołectwa Lisia Góra nie narusza ustaleń studium uwarunkowań i kierunków zagospodarowania przestrzennego gminy Lisia Góra oraz uchwala, co następuje:</w:t>
      </w:r>
    </w:p>
    <w:p w14:paraId="470A5E63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Uchwala się </w:t>
      </w:r>
      <w:r>
        <w:rPr>
          <w:b/>
          <w:color w:val="000000"/>
          <w:u w:color="000000"/>
        </w:rPr>
        <w:t>miejscowy plan zagospodarowania przestrzennego dla części sołectwa Lisia Góra</w:t>
      </w:r>
      <w:r>
        <w:rPr>
          <w:color w:val="000000"/>
          <w:u w:color="000000"/>
        </w:rPr>
        <w:t>, zwany dalej „planem”.</w:t>
      </w:r>
    </w:p>
    <w:p w14:paraId="73D3D93F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Integralną częścią niniejszej uchwały są:</w:t>
      </w:r>
    </w:p>
    <w:p w14:paraId="21424B9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część graficzna planu w skali 1:2000, zwana dalej „rysunkiem planu”, stanowiąca załącznik nr 1 do uchwały;</w:t>
      </w:r>
    </w:p>
    <w:p w14:paraId="0759889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rozstrzygnięcie o sposobie rozpatrzenia uwag do projektu planu, stanowiące załącznik nr 2 do uchwały;</w:t>
      </w:r>
    </w:p>
    <w:p w14:paraId="10D9C1F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rozstrzygnięcie o sposobie realizacji zapisanych w planie inwestycji z zakresu infrastruktury technicznej, które należą do zadań własnych gminy oraz zasad ich finansowania, stanowiące załącznik nr 3 do uchwały;</w:t>
      </w:r>
    </w:p>
    <w:p w14:paraId="0CF270D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dane przestrzenne planu, stanowiące załącznik nr 4 do uchwały.</w:t>
      </w:r>
    </w:p>
    <w:p w14:paraId="4BE03269" w14:textId="77777777" w:rsidR="00FB0FD5" w:rsidRDefault="00000000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Obszar objęty planem i przepisy ogólne</w:t>
      </w:r>
    </w:p>
    <w:p w14:paraId="72FAD077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Plan obejmuje obszar o powierzchni 173,31 ha, którego granice zostały określone na załączniku graficznym do uchwały Nr XXXIII/387/2022 Rady Lisia Góra z dnia 24 lutego 2022 r. w sprawie przystąpienia do sporządzenia miejscowego planu zagospodarowania przestrzennego dla części sołectwa Lisia Góra.</w:t>
      </w:r>
    </w:p>
    <w:p w14:paraId="1B1C5BC5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Ilekroć w uchwale jest mowa o:</w:t>
      </w:r>
    </w:p>
    <w:p w14:paraId="29F955D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 xml:space="preserve">terenie </w:t>
      </w:r>
      <w:r>
        <w:rPr>
          <w:color w:val="000000"/>
          <w:u w:color="000000"/>
        </w:rPr>
        <w:t>– oznacza to fragment planu o określonym przeznaczeniu lub zasadach zagospodarowania, wyodrębniony na rysunku planu liniami rozgraniczającymi i opisany symbolem identyfikacyjnym;</w:t>
      </w:r>
    </w:p>
    <w:p w14:paraId="5D5E87DF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 xml:space="preserve">wysokości zabudowy </w:t>
      </w:r>
      <w:r>
        <w:rPr>
          <w:color w:val="000000"/>
          <w:u w:color="000000"/>
        </w:rPr>
        <w:t>– oznacza to całkowitą wysokość obiektów budowlanych, wyrażoną w metrach, mierzoną od średniego poziomu terenu przed obiektem budowlanym do jego najwyżej usytuowanego elementu. W przypadku budynków ich wysokość mierzy się od średniego poziomu terenu przed głównym wejściem do budynku do najwyżej położonej części budynku: kalenicy dachu lub krawędzi attyki;</w:t>
      </w:r>
    </w:p>
    <w:p w14:paraId="0E8F586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 xml:space="preserve">nieprzekraczalnej linii zabudowy </w:t>
      </w:r>
      <w:r>
        <w:rPr>
          <w:color w:val="000000"/>
          <w:u w:color="000000"/>
        </w:rPr>
        <w:t>– należy przez to rozumieć wyznaczoną na rysunku planu linię, poza którą nie mogą być sytuowane budynki (ich nadziemne części), z dopuszczeniem wysunięcia przed wyznaczoną linię balkonów, okapów, ganków, schodów i ramp zewnętrznych, gzymsów, wiatrołapów i innych detali architektonicznych;</w:t>
      </w:r>
    </w:p>
    <w:p w14:paraId="2C3EE12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b/>
          <w:color w:val="000000"/>
          <w:u w:color="000000"/>
        </w:rPr>
        <w:t xml:space="preserve">intensywności zabudowy </w:t>
      </w:r>
      <w:r>
        <w:rPr>
          <w:color w:val="000000"/>
          <w:u w:color="000000"/>
        </w:rPr>
        <w:t>– należy przez to rozumieć wskaźnik powierzchni całkowitej zabudowy w odniesieniu do powierzchni działki budowlanej;</w:t>
      </w:r>
    </w:p>
    <w:p w14:paraId="034F589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b/>
          <w:color w:val="000000"/>
          <w:u w:color="000000"/>
        </w:rPr>
        <w:t xml:space="preserve">powierzchni całkowitej zabudowy </w:t>
      </w:r>
      <w:r>
        <w:rPr>
          <w:color w:val="000000"/>
          <w:u w:color="000000"/>
        </w:rPr>
        <w:t>– należy przez to rozumieć sumę powierzchni całkowitych budynków (istniejących i projektowanych) na terenie inwestycji;</w:t>
      </w:r>
    </w:p>
    <w:p w14:paraId="1605D1FA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b/>
          <w:color w:val="000000"/>
          <w:u w:color="000000"/>
        </w:rPr>
        <w:t xml:space="preserve">powierzchni całkowitej budynku </w:t>
      </w:r>
      <w:r>
        <w:rPr>
          <w:color w:val="000000"/>
          <w:u w:color="000000"/>
        </w:rPr>
        <w:t>– należy przez to rozumieć sumę powierzchni całkowitych wszystkich kondygnacji nadziemnych budynku, określoną zgodnie z zasadami zawartymi w Polskiej Normie dotyczącej określania i obliczania wskaźników powierzchniowych i kubaturowych (PN-ISO 9836:2015-12);</w:t>
      </w:r>
    </w:p>
    <w:p w14:paraId="78551DBD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b/>
          <w:color w:val="000000"/>
          <w:u w:color="000000"/>
        </w:rPr>
        <w:t xml:space="preserve">powierzchni biologicznie czynnej </w:t>
      </w:r>
      <w:r>
        <w:rPr>
          <w:color w:val="000000"/>
          <w:u w:color="000000"/>
        </w:rPr>
        <w:t xml:space="preserve">– należy przez to rozumieć powierzchnię biologicznie czynną w rozumieniu przepisów rozporządzenia Ministra Infrastruktury z dnia 12 kwietnia 2002 r. </w:t>
      </w:r>
      <w:r>
        <w:rPr>
          <w:i/>
          <w:color w:val="000000"/>
          <w:u w:color="000000"/>
        </w:rPr>
        <w:t>w sprawie warunków technicznych, jakim powinny odpowiadać budynki i ich usytuowanie</w:t>
      </w:r>
      <w:r>
        <w:rPr>
          <w:color w:val="000000"/>
          <w:u w:color="000000"/>
        </w:rPr>
        <w:t xml:space="preserve">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2022 r. poz. 1225 ze zm.);</w:t>
      </w:r>
    </w:p>
    <w:p w14:paraId="7462DC2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8) </w:t>
      </w:r>
      <w:r>
        <w:rPr>
          <w:b/>
          <w:color w:val="000000"/>
          <w:u w:color="000000"/>
        </w:rPr>
        <w:t xml:space="preserve">terenie inwestycji </w:t>
      </w:r>
      <w:r>
        <w:rPr>
          <w:color w:val="000000"/>
          <w:u w:color="000000"/>
        </w:rPr>
        <w:t>– należy przez to rozumieć teren objęty wnioskiem o pozwolenie na budowę lub zgłoszeniem;</w:t>
      </w:r>
    </w:p>
    <w:p w14:paraId="0FA4FE8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b/>
          <w:color w:val="000000"/>
          <w:u w:color="000000"/>
        </w:rPr>
        <w:t xml:space="preserve">działce budowlanej </w:t>
      </w:r>
      <w:r>
        <w:rPr>
          <w:color w:val="000000"/>
          <w:u w:color="000000"/>
        </w:rPr>
        <w:t xml:space="preserve">– należy przez to rozumieć działkę budowlaną w rozumieniu przepisów ustawy z dnia 27 marca 2003 r. </w:t>
      </w:r>
      <w:r>
        <w:rPr>
          <w:i/>
          <w:color w:val="000000"/>
          <w:u w:color="000000"/>
        </w:rPr>
        <w:t xml:space="preserve">o planowaniu i zagospodarowaniu przestrzennym </w:t>
      </w:r>
      <w:r>
        <w:rPr>
          <w:color w:val="000000"/>
          <w:u w:color="000000"/>
        </w:rPr>
        <w:t>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977 ze zm.);</w:t>
      </w:r>
    </w:p>
    <w:p w14:paraId="47C4DDE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b/>
          <w:color w:val="000000"/>
          <w:u w:color="000000"/>
        </w:rPr>
        <w:t xml:space="preserve">urządzeniach budowlanych </w:t>
      </w:r>
      <w:r>
        <w:rPr>
          <w:color w:val="000000"/>
          <w:u w:color="000000"/>
        </w:rPr>
        <w:t xml:space="preserve">– należy przez to rozumieć urządzenia budowlane w rozumieniu przepisów ustawy z dnia 7 lipca 1994 r. </w:t>
      </w:r>
      <w:r>
        <w:rPr>
          <w:i/>
          <w:color w:val="000000"/>
          <w:u w:color="000000"/>
        </w:rPr>
        <w:t xml:space="preserve">Prawo budowlane </w:t>
      </w:r>
      <w:r>
        <w:rPr>
          <w:color w:val="000000"/>
          <w:u w:color="000000"/>
        </w:rPr>
        <w:t>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682 ze zm.);</w:t>
      </w:r>
    </w:p>
    <w:p w14:paraId="6681B97D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b/>
          <w:color w:val="000000"/>
          <w:u w:color="000000"/>
        </w:rPr>
        <w:t xml:space="preserve">uzbrojeniu terenu </w:t>
      </w:r>
      <w:r>
        <w:rPr>
          <w:color w:val="000000"/>
          <w:u w:color="000000"/>
        </w:rPr>
        <w:t xml:space="preserve">– należy przez to rozumieć uzbrojenie terenu w rozumieniu przepisów ustawy z dnia 27 marca 2003 r. </w:t>
      </w:r>
      <w:r>
        <w:rPr>
          <w:i/>
          <w:color w:val="000000"/>
          <w:u w:color="000000"/>
        </w:rPr>
        <w:t>o planowaniu i zagospodarowaniu przestrzennym</w:t>
      </w:r>
      <w:r>
        <w:rPr>
          <w:color w:val="000000"/>
          <w:u w:color="000000"/>
        </w:rPr>
        <w:t>;</w:t>
      </w:r>
    </w:p>
    <w:p w14:paraId="19B5D0B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b/>
          <w:color w:val="000000"/>
          <w:u w:color="000000"/>
        </w:rPr>
        <w:t xml:space="preserve">usługach handlu wielkopowierzchniowego </w:t>
      </w:r>
      <w:r>
        <w:rPr>
          <w:color w:val="000000"/>
          <w:u w:color="000000"/>
        </w:rPr>
        <w:t xml:space="preserve">– należy przez to rozumieć handel wielkopowierzchniowy w rozumieniu przepisów ustawy z dnia 27 marca 2003 r. </w:t>
      </w:r>
      <w:r>
        <w:rPr>
          <w:i/>
          <w:color w:val="000000"/>
          <w:u w:color="000000"/>
        </w:rPr>
        <w:t>o planowaniu i zagospodarowaniu przestrzennym</w:t>
      </w:r>
      <w:r>
        <w:rPr>
          <w:color w:val="000000"/>
          <w:u w:color="000000"/>
        </w:rPr>
        <w:t>;</w:t>
      </w:r>
    </w:p>
    <w:p w14:paraId="6F13FFC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b/>
          <w:color w:val="000000"/>
          <w:u w:color="000000"/>
        </w:rPr>
        <w:t xml:space="preserve">infrastrukturze telekomunikacyjnej o nieznacznym oddziaływaniu </w:t>
      </w:r>
      <w:r>
        <w:rPr>
          <w:color w:val="000000"/>
          <w:u w:color="000000"/>
        </w:rPr>
        <w:t xml:space="preserve">– należy przez to rozumieć infrastrukturę telekomunikacyjną o nieznacznym oddziaływaniu w rozumieniu przepisów ustawy z dnia 7 maja 2010 r. </w:t>
      </w:r>
      <w:r>
        <w:rPr>
          <w:i/>
          <w:color w:val="000000"/>
          <w:u w:color="000000"/>
        </w:rPr>
        <w:t xml:space="preserve">o wspieraniu rozwoju usług i sieci telekomunikacyjnych </w:t>
      </w:r>
      <w:r>
        <w:rPr>
          <w:color w:val="000000"/>
          <w:u w:color="000000"/>
        </w:rPr>
        <w:t>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733 ze zm.).</w:t>
      </w:r>
    </w:p>
    <w:p w14:paraId="6D492BB8" w14:textId="77777777" w:rsidR="00FB0FD5" w:rsidRDefault="00000000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ochrony i kształtowania ładu przestrzennego</w:t>
      </w:r>
    </w:p>
    <w:p w14:paraId="2B1F205D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W całym obszarze planu dopuszcza się:</w:t>
      </w:r>
    </w:p>
    <w:p w14:paraId="642966A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rozbudowę, przebudowę, nadbudowę, odbudowę oraz zmianę sposobu użytkowania istniejących budynków zgodnie z przeznaczeniem terenów pod warunkiem, że łącznie dla obiektów istniejących i nowych, zostaną zachowane wskaźniki i parametry kształtowania zabudowy określone dla tego terenu;</w:t>
      </w:r>
    </w:p>
    <w:p w14:paraId="2352F5F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sytuowanie nowych budynków lub ich rozbudowywanych (dobudowywanych) części w odległości 1,5 m od granicy działki budowlanej;</w:t>
      </w:r>
    </w:p>
    <w:p w14:paraId="40B30FDF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realizację infrastruktury telekomunikacyjnej o nieznacznym oddziaływaniu, o ile nie narusza to pozostałych ustaleń planu.</w:t>
      </w:r>
    </w:p>
    <w:p w14:paraId="3074C39E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terenów gdzie istniejące parametry i wskaźniki zabudowy oraz zagospodarowania terenu nie dotrzymują ustalonych planem wartości, zakazuje się zwiększania wysokości budynków, powiększania powierzchni zabudowy oraz zmniejszania powierzchni biologicznie czynnej.</w:t>
      </w:r>
    </w:p>
    <w:p w14:paraId="0A814391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rozbudowy i nadbudowy istniejących budynków dopuszcza się odstępstwa od ustalonej planem geometrii dachów, określonych w ustaleniach szczegółowych, jeżeli wynika to z konieczności nawiązania do kątów nachylenia połaci dachowych istniejących budynków lub ich części.</w:t>
      </w:r>
    </w:p>
    <w:p w14:paraId="1C09C9E0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W obszarze planu ustala się </w:t>
      </w:r>
      <w:r>
        <w:rPr>
          <w:b/>
          <w:color w:val="000000"/>
          <w:u w:color="000000"/>
        </w:rPr>
        <w:t>nieprzekraczalne linie zabudowy</w:t>
      </w:r>
      <w:r>
        <w:rPr>
          <w:color w:val="000000"/>
          <w:u w:color="000000"/>
        </w:rPr>
        <w:t>:</w:t>
      </w:r>
    </w:p>
    <w:p w14:paraId="3E9252B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dla drogi oznaczonej symbolem KDR oraz od drogi krajowej nr 73 (poza granicą planu): od 1,4 do 21 m od granicy pasa drogowego lub linii rozgraniczających drogę;</w:t>
      </w:r>
    </w:p>
    <w:p w14:paraId="0E7B329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od drogi wojewódzkiej nr 984 (poza granicą planu): od 1 do 8,5 m od granicy pasa drogowego;</w:t>
      </w:r>
    </w:p>
    <w:p w14:paraId="27514A23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dla dróg oznaczonych symbolem KDL: od 1 do 13 m od linii rozgraniczających drogę;</w:t>
      </w:r>
    </w:p>
    <w:p w14:paraId="7495F4C8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dla dróg oznaczonych symbolem KDD: od 4 do 6 m od linii rozgraniczających drogę;</w:t>
      </w:r>
    </w:p>
    <w:p w14:paraId="37DC953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dla terenów oznaczonych symbolami 4U, 5U, 6U: od 7 do 15 m od linii rozgraniczających terenów MN;</w:t>
      </w:r>
    </w:p>
    <w:p w14:paraId="245542DD" w14:textId="77777777" w:rsidR="00FB0FD5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zgodnie z rysunkiem planu.</w:t>
      </w:r>
    </w:p>
    <w:p w14:paraId="75F2D0A1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Na całym obszarze planu dopuszcza się przebudowę, rozbudowę, nadbudowę, remont i zmianę sposobu użytkowania istniejących budynków oraz ich część usytuowanych w liniach rozgraniczających dróg publicznych oraz poza liniami zabudowy z zachowaniem parametrów i wskaźników kształtowania zabudowy, zagospodarowania oraz przeznaczenia terenów przylegających do drogi.</w:t>
      </w:r>
    </w:p>
    <w:p w14:paraId="7F3AA11A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Zakazuje się realizacji kolorystyki obiektów budowlanych oraz pokryć dachów w barwach: różowych, fioletowych, żółtych, niebieskich, zielonych.</w:t>
      </w:r>
    </w:p>
    <w:p w14:paraId="074362F3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ochrony środowiska, przyrody i krajobrazu</w:t>
      </w:r>
    </w:p>
    <w:p w14:paraId="3F37CB89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W całym obszarze planu:</w:t>
      </w:r>
    </w:p>
    <w:p w14:paraId="5A8816A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dopuszcza się stosowanie urządzeń do pozyskiwania energii z odnawialnych źródeł energii jak np. kolektory słoneczne, pompy ciepła i urządzenia fotowoltaiczne niezamontowanych na budynku o mocy nieprzekraczającej 500 kW, o ile nie narusza to pozostałych ustaleń planu;</w:t>
      </w:r>
    </w:p>
    <w:p w14:paraId="31D9838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zakazuje się realizacji:</w:t>
      </w:r>
    </w:p>
    <w:p w14:paraId="00984FE7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urządzeń wykorzystujących energię wiatru,</w:t>
      </w:r>
    </w:p>
    <w:p w14:paraId="6E3E13AD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urządzeń fotowoltaicznych montowanych na ścianach budynków.</w:t>
      </w:r>
    </w:p>
    <w:p w14:paraId="5E85CDFB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color w:val="000000"/>
          <w:u w:color="000000"/>
        </w:rPr>
        <w:t>Ustala się kwalifikację terenów oznaczonych symbolami:</w:t>
      </w:r>
    </w:p>
    <w:p w14:paraId="4E3BFE6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 xml:space="preserve">MN </w:t>
      </w:r>
      <w:r>
        <w:rPr>
          <w:color w:val="000000"/>
          <w:u w:color="000000"/>
        </w:rPr>
        <w:t>do rodzaju terenów, dla których obowiązują dopuszczalne poziomy hałasu jak dla terenów przeznaczonych pod zabudowę mieszkaniową jednorodzinną;</w:t>
      </w:r>
    </w:p>
    <w:p w14:paraId="6E9BCF0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 xml:space="preserve">MN-U </w:t>
      </w:r>
      <w:r>
        <w:rPr>
          <w:color w:val="000000"/>
          <w:u w:color="000000"/>
        </w:rPr>
        <w:t>do rodzaju terenów, dla których obowiązują dopuszczalne poziomy hałasu jak dla terenów przeznaczonych na cele mieszkaniowo-usługowe;</w:t>
      </w:r>
    </w:p>
    <w:p w14:paraId="6A61DA9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 xml:space="preserve">ZP </w:t>
      </w:r>
      <w:r>
        <w:rPr>
          <w:color w:val="000000"/>
          <w:u w:color="000000"/>
        </w:rPr>
        <w:t>do rodzaju terenów, dla których obowiązują dopuszczalne poziomy hałasu jak dla terenów przeznaczonych na cele rekreacyjno-wypoczynkowe.</w:t>
      </w:r>
    </w:p>
    <w:p w14:paraId="470BC2B9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Ustala się nakaz utrzymania ciągłości cieków wodnych i rowów melioracyjnych (ujawnionych i nieujawnionych na rysunku planu) w całym obszarze objętym planem oraz dopuszcza się wykonywanie przy nich robót budowlanych, konserwacyjnych, regulacyjnych i związanych z ochroną przed powodzią.</w:t>
      </w:r>
    </w:p>
    <w:p w14:paraId="293A1451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ochrony dziedzictwa kulturowego i zabytków, dóbr kultury współczesnej</w:t>
      </w:r>
    </w:p>
    <w:p w14:paraId="342A2A7D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color w:val="000000"/>
          <w:u w:color="000000"/>
        </w:rPr>
        <w:t>W obszarze objętym planem znajdują się obszary i obiekty wpisane do rejestru zabytków: kościół św. Wojciecha oraz teren przykościelny z drzewostanem (nr rej. A-89 z 11 stycznia 1969 roku), dla których obowiązują zasady ochrony określone w przepisach odrębnych dotyczących ochrony zabytków.</w:t>
      </w:r>
    </w:p>
    <w:p w14:paraId="50ACC6B0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W obszarze objętym planem znajdują się następujące obiekty wpisane do gminnej ewidencji zabytków:</w:t>
      </w:r>
    </w:p>
    <w:p w14:paraId="0F4F408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plebania - ul. Stefana Jaracza 8B;</w:t>
      </w:r>
    </w:p>
    <w:p w14:paraId="6E6A644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kapliczka;</w:t>
      </w:r>
    </w:p>
    <w:p w14:paraId="0296330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cmentarz parafialny z kwaterą wojenną.</w:t>
      </w:r>
    </w:p>
    <w:p w14:paraId="5730DD79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Dla budynków, o których mowa w ust. 1 pkt 1 i 2, ustala się następujące zasady ochrony:</w:t>
      </w:r>
    </w:p>
    <w:p w14:paraId="08AD58CF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nakazuje się zachowanie historycznej kompozycji obiektów w odniesieniu do:</w:t>
      </w:r>
    </w:p>
    <w:p w14:paraId="7D34AC4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gabarytu budynku oraz kształtu dachu,</w:t>
      </w:r>
    </w:p>
    <w:p w14:paraId="68C11626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detali architektonicznych,</w:t>
      </w:r>
    </w:p>
    <w:p w14:paraId="527B963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podziałów w elewacji w tym stolarki okiennej i drzwiowej;</w:t>
      </w:r>
    </w:p>
    <w:p w14:paraId="6A3F3AE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dopuszcza się przebudowę, rozbudowę oraz zmianę sposobu użytkowania mającą na celu dostosowanie budynków do współczesnych standardów użytkowych, a także dopuszcza się odbudowę, z zastrzeżeniem pkt 1;</w:t>
      </w:r>
    </w:p>
    <w:p w14:paraId="16C2EE0F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zakazuje się umieszczania:</w:t>
      </w:r>
    </w:p>
    <w:p w14:paraId="4F3375E3" w14:textId="77777777" w:rsidR="00FB0FD5" w:rsidRDefault="00000000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elewacji frontowej, od strony ul. Stefana Jaracza, klimatyzatorów, anten, przewodów spalinowych i wentylacyjnych,</w:t>
      </w:r>
    </w:p>
    <w:p w14:paraId="043E6766" w14:textId="77777777" w:rsidR="00FB0FD5" w:rsidRDefault="00000000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połaciach dachowych od strony ul. Stefana Jaracza oraz na ścianach kolektorów słonecznych i urządzeń fotowoltaicznych,</w:t>
      </w:r>
    </w:p>
    <w:p w14:paraId="6911770A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dopuszcza się rozbiórkę, na zasadach określonych w przepisach odrębnych.</w:t>
      </w:r>
    </w:p>
    <w:p w14:paraId="5E10A34E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Dla cmentarza, o którym mowa w ust. 1 pkt 3, ustala się następujące zasady ochrony:</w:t>
      </w:r>
    </w:p>
    <w:p w14:paraId="3F55DE06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nakazuje się zachowanie istniejącej kompozycji zagospodarowania terenu cmentarza wraz z obiektami małej architektury oraz drzewostanem;</w:t>
      </w:r>
    </w:p>
    <w:p w14:paraId="5C335B3A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dopuszcza się:</w:t>
      </w:r>
    </w:p>
    <w:p w14:paraId="393FB21D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usuwanie drzew w złym stanie sanitarnym i stanowiących zagrożenie dla mienia i życia ludzi;</w:t>
      </w:r>
    </w:p>
    <w:p w14:paraId="5BA0C78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prowadzenie zabiegów pielęgnacyjnych drzewostanu i innej zieleni;</w:t>
      </w:r>
    </w:p>
    <w:p w14:paraId="4214048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prowadzenie prac konserwatorskich, restauratorskich oraz robót budowlanych z zastrzeżeniem pkt 1.</w:t>
      </w:r>
    </w:p>
    <w:p w14:paraId="14FD76A6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rPr>
          <w:color w:val="000000"/>
          <w:u w:color="000000"/>
        </w:rPr>
        <w:t>W obszaru planu znajdują się stanowiska archeologiczne:</w:t>
      </w:r>
    </w:p>
    <w:p w14:paraId="5ABD711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nr 15 - osada, epoka kamienna;</w:t>
      </w:r>
    </w:p>
    <w:p w14:paraId="30A8F87E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nr 16 - ślad osadnictwa, neolit;</w:t>
      </w:r>
    </w:p>
    <w:p w14:paraId="5D51D1E3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nr 17 - ślad osadnictwa, epoka kamienna;</w:t>
      </w:r>
    </w:p>
    <w:p w14:paraId="26EDE2AF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nr 18 - ślad osadnictwa, epoka kamienna;</w:t>
      </w:r>
    </w:p>
    <w:p w14:paraId="0F1E18A9" w14:textId="77777777" w:rsidR="00FB0FD5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dla których obowiązują zasady ochrony określone w przepisach odrębnych dotyczących ochrony zabytków.</w:t>
      </w:r>
    </w:p>
    <w:p w14:paraId="10A4D102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Ustalenie granic i sposobu zagospodarowania terenów lub obiektów podlegających ochronie, ustalonych na podstawie odrębnych przepisów, w tym terenów górniczych, a także narażonych na niebezpieczeństwo powodzi oraz zagrożonych osuwaniem się mas ziemnych</w:t>
      </w:r>
    </w:p>
    <w:p w14:paraId="1DF2E364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W obszarze planu znajdują się obszary szczególnego zagrożenia powodzią, oznaczone na rysunku planu, dla których obowiązują zakazy, nakazy, dopuszczenia i ograniczenia wynikające z przepisów odrębnych w zakresie ochrony przed powodzią.</w:t>
      </w:r>
    </w:p>
    <w:p w14:paraId="0A0A2682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Cały obszaru planu znajduje się w obszarze zdegradowanym i częściowo w obszarze rewitalizacji, ustanowionym uchwałą Nr XV/152/2016 Rady Gminy Lisia Góra z dnia 19 kwietnia 2016 roku (Dz. Urz. Woj. Małop. z 2017r. poz. 3268 ze zm.).</w:t>
      </w:r>
    </w:p>
    <w:p w14:paraId="4273FF06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Przeznaczenie i wskaźniki zagospodarowania terenów oraz zasady kształtowania zabudowy i krajobrazu</w:t>
      </w:r>
    </w:p>
    <w:p w14:paraId="770B730D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zabudowy mieszkaniowej jednorodzinnej </w:t>
      </w:r>
      <w:r>
        <w:rPr>
          <w:color w:val="000000"/>
          <w:u w:color="000000"/>
        </w:rPr>
        <w:t xml:space="preserve">oznaczone na rysunku planu symbolami identyfikacyjnymi </w:t>
      </w:r>
      <w:r>
        <w:rPr>
          <w:b/>
          <w:color w:val="000000"/>
          <w:u w:color="000000"/>
        </w:rPr>
        <w:t>1MN – 7MN</w:t>
      </w:r>
      <w:r>
        <w:rPr>
          <w:color w:val="000000"/>
          <w:u w:color="000000"/>
        </w:rPr>
        <w:t>, dla których:</w:t>
      </w:r>
    </w:p>
    <w:p w14:paraId="0D49ACD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zabudowy mieszkaniowej jednorodzinnej;</w:t>
      </w:r>
    </w:p>
    <w:p w14:paraId="5E778166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przeznaczenie uzupełniające: teren usług;</w:t>
      </w:r>
    </w:p>
    <w:p w14:paraId="29AC1E1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wyklucza się przeznaczenie: teren zabudowy mieszkaniowej jednorodzinnej szeregowej lub grupowej;</w:t>
      </w:r>
    </w:p>
    <w:p w14:paraId="4B0B31BF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 się zasady zagospodarowania terenu:</w:t>
      </w:r>
    </w:p>
    <w:p w14:paraId="07803A9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usługi, o których mowa w pkt 2 mogą być realizowane jako budynki o powierzchni zabudowy do 100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;</w:t>
      </w:r>
    </w:p>
    <w:p w14:paraId="5D5564C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dopuszcza się realizację:</w:t>
      </w:r>
    </w:p>
    <w:p w14:paraId="3008655D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urządzeń budowlanych i uzbrojenia terenu niezbędnego do funkcjonowania przeznaczenia, o którym mowa w pkt 1 i 2,</w:t>
      </w:r>
    </w:p>
    <w:p w14:paraId="4D255B4E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obiektów, sieci i urządzeń infrastruktury technicznej,</w:t>
      </w:r>
    </w:p>
    <w:p w14:paraId="2D2C93DB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dojść i dojazdów,</w:t>
      </w:r>
    </w:p>
    <w:p w14:paraId="22310E34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miejsc postojowych,</w:t>
      </w:r>
    </w:p>
    <w:p w14:paraId="4EFAABF8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obiektów gospodarczych i garażowych,</w:t>
      </w:r>
    </w:p>
    <w:p w14:paraId="01A42316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ciągów pieszych i rowerowych;</w:t>
      </w:r>
    </w:p>
    <w:p w14:paraId="10E2BC3E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ustala się zasady kształtowania zabudowy oraz wskaźniki zagospodarowania terenu:</w:t>
      </w:r>
    </w:p>
    <w:p w14:paraId="655C414F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40%,</w:t>
      </w:r>
    </w:p>
    <w:p w14:paraId="1F424E2D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</w:t>
      </w:r>
    </w:p>
    <w:p w14:paraId="4DBDE7AB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budynków mieszkalnych i usługowych: 9 m,</w:t>
      </w:r>
    </w:p>
    <w:p w14:paraId="096D645D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pozostałych budynków: 6 m,</w:t>
      </w:r>
    </w:p>
    <w:p w14:paraId="44B00413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budowli: 9 m;</w:t>
      </w:r>
    </w:p>
    <w:p w14:paraId="2F9920E6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</w:t>
      </w:r>
    </w:p>
    <w:p w14:paraId="208FE2C9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budynków mieszkalnych i usługowych: dwu lub wielospadowe, o jednakowym 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- 40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>,</w:t>
      </w:r>
    </w:p>
    <w:p w14:paraId="4AFBFA95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pozostałych budynków: dwu lub wielospadowe, o jednakowym kącie nachylenia połaci dachowych z przedziału 20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- 30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>,</w:t>
      </w:r>
    </w:p>
    <w:p w14:paraId="3FC8FD7F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dopuszcza się dachy płaskie na części budynku o wysokości do krawędzi attyki do 4 m;</w:t>
      </w:r>
    </w:p>
    <w:p w14:paraId="1CB1C30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 rzut budynku o skrajnych wymiarach do 25 m,</w:t>
      </w:r>
    </w:p>
    <w:p w14:paraId="6A93F833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minimalna i maksymalna intensywność zabudowy: od 0,1 do 0,5;</w:t>
      </w:r>
    </w:p>
    <w:p w14:paraId="49A5A4C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ustala się minimalną liczbę miejsc do parkowania:</w:t>
      </w:r>
    </w:p>
    <w:p w14:paraId="72AE4CFD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minimum 1 miejsce na 1 mieszkanie (liczone łącznie z garażem),</w:t>
      </w:r>
    </w:p>
    <w:p w14:paraId="23CC6DB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minimum 1 miejsce na każde 50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 usług, w tym co najmniej 1 miejsce przeznaczone na parkowanie pojazdów zaopatrzonych w kartę parkingową,</w:t>
      </w:r>
    </w:p>
    <w:p w14:paraId="7498C270" w14:textId="77777777" w:rsidR="00FB0FD5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realizowane na terenie inwestycji.</w:t>
      </w:r>
    </w:p>
    <w:p w14:paraId="23684A2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 xml:space="preserve">minimalna wielkość </w:t>
      </w:r>
      <w:proofErr w:type="spellStart"/>
      <w:r>
        <w:rPr>
          <w:color w:val="000000"/>
          <w:u w:color="000000"/>
        </w:rPr>
        <w:t>nowowydzielanej</w:t>
      </w:r>
      <w:proofErr w:type="spellEnd"/>
      <w:r>
        <w:rPr>
          <w:color w:val="000000"/>
          <w:u w:color="000000"/>
        </w:rPr>
        <w:t xml:space="preserve"> działki budowlanej: 800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. Dopuszcza się wydzielanie działek budowlanych o mniejszej powierzchni dla obiektów infrastruktury technicznej i komunikacyjnej oraz w celu poprawy warunków zagospodarowania nieruchomości przyległej.</w:t>
      </w:r>
    </w:p>
    <w:p w14:paraId="72F1C9F4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zabudowy mieszkaniowej jednorodzinnej lub usług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1MN-U</w:t>
      </w:r>
      <w:r>
        <w:rPr>
          <w:color w:val="000000"/>
          <w:u w:color="000000"/>
        </w:rPr>
        <w:t>, dla którego:</w:t>
      </w:r>
    </w:p>
    <w:p w14:paraId="40DD854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zabudowy mieszkaniowej jednorodzinnej lub usług;</w:t>
      </w:r>
    </w:p>
    <w:p w14:paraId="0D4F0DE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wyklucza się przeznaczenie:</w:t>
      </w:r>
    </w:p>
    <w:p w14:paraId="2CD4016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teren zabudowy mieszkaniowej jednorodzinnej szeregowej lub grupowej,</w:t>
      </w:r>
    </w:p>
    <w:p w14:paraId="5C457FC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teren usług handlu wielkopowierzchniowego;</w:t>
      </w:r>
    </w:p>
    <w:p w14:paraId="71443FE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zagospodarowania terenu – dopuszcza się realizację:</w:t>
      </w:r>
    </w:p>
    <w:p w14:paraId="62543A63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urządzeń budowlanych i uzbrojenia terenu niezbędnego do funkcjonowania przeznaczenia, o którym mowa w pkt 1,</w:t>
      </w:r>
    </w:p>
    <w:p w14:paraId="5450CE17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obiektów, sieci i urządzeń infrastruktury technicznej,</w:t>
      </w:r>
    </w:p>
    <w:p w14:paraId="3AFF384D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dojść i dojazdów,</w:t>
      </w:r>
    </w:p>
    <w:p w14:paraId="6C1FA3AF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miejsc postojowych,</w:t>
      </w:r>
    </w:p>
    <w:p w14:paraId="14D755E1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obiektów gospodarczych i garażowych,</w:t>
      </w:r>
    </w:p>
    <w:p w14:paraId="24066265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ciągów pieszych i rowerowych;</w:t>
      </w:r>
    </w:p>
    <w:p w14:paraId="23F9856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 się zasady kształtowania zabudowy oraz wskaźniki zagospodarowania terenu:</w:t>
      </w:r>
    </w:p>
    <w:p w14:paraId="367E6EB2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30%,</w:t>
      </w:r>
    </w:p>
    <w:p w14:paraId="2B696CB2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</w:t>
      </w:r>
    </w:p>
    <w:p w14:paraId="067BADD4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budynków mieszkalnych, mieszkalno-usługowych i usługowych: 11 m,</w:t>
      </w:r>
    </w:p>
    <w:p w14:paraId="51C8443A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pozostałych budynków: 6 m,</w:t>
      </w:r>
    </w:p>
    <w:p w14:paraId="0AEE5757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budowli: 9 m;</w:t>
      </w:r>
    </w:p>
    <w:p w14:paraId="74995827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</w:t>
      </w:r>
    </w:p>
    <w:p w14:paraId="39D7CF2C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budynków mieszkalnych, mieszkalno-usługowych i usługowych: dwu lub wielospadowe, o jednakowym 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- 40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 xml:space="preserve">. </w:t>
      </w:r>
    </w:p>
    <w:p w14:paraId="2733A054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pozostałych budynków: dwuspadowe, o jednakowym kącie nachylenia połaci dachowych z przedziału 20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- 30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>;</w:t>
      </w:r>
    </w:p>
    <w:p w14:paraId="029A8C16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dopuszcza się dachy płaskie na części budynku o wysokości do krawędzi attyki do 4 m;</w:t>
      </w:r>
    </w:p>
    <w:p w14:paraId="7DFCEC1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 rzut budynku o skrajnych wymiarach do 35 m,</w:t>
      </w:r>
    </w:p>
    <w:p w14:paraId="6AFA7F8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minimalna i maksymalna intensywność zabudowy: od 0,1 do 0,6;</w:t>
      </w:r>
    </w:p>
    <w:p w14:paraId="26FC60E6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ustala się minimalną liczbę miejsc do parkowania:</w:t>
      </w:r>
    </w:p>
    <w:p w14:paraId="3B1E2A34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minimum 1 miejsce na 1 mieszkanie (liczone łącznie z garażem),</w:t>
      </w:r>
    </w:p>
    <w:p w14:paraId="0F45CDC8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minimum 1 miejsce na każde 50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 usług, w tym co najmniej 1 miejsce przeznaczone na parkowanie pojazdów zaopatrzonych w kartę parkingową,</w:t>
      </w:r>
    </w:p>
    <w:p w14:paraId="03F430AD" w14:textId="77777777" w:rsidR="00FB0FD5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realizowane na terenie inwestycji.</w:t>
      </w:r>
    </w:p>
    <w:p w14:paraId="49FC071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 xml:space="preserve">minimalna wielkość </w:t>
      </w:r>
      <w:proofErr w:type="spellStart"/>
      <w:r>
        <w:rPr>
          <w:color w:val="000000"/>
          <w:u w:color="000000"/>
        </w:rPr>
        <w:t>nowowydzielanej</w:t>
      </w:r>
      <w:proofErr w:type="spellEnd"/>
      <w:r>
        <w:rPr>
          <w:color w:val="000000"/>
          <w:u w:color="000000"/>
        </w:rPr>
        <w:t xml:space="preserve"> działki budowlanej: 700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. Dopuszcza się wydzielanie działek budowlanych o mniejszej powierzchni dla obiektów infrastruktury technicznej i komunikacyjnej oraz w celu poprawy warunków zagospodarowania nieruchomości przyległej.</w:t>
      </w:r>
    </w:p>
    <w:p w14:paraId="64A981BB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usług </w:t>
      </w:r>
      <w:r>
        <w:rPr>
          <w:color w:val="000000"/>
          <w:u w:color="000000"/>
        </w:rPr>
        <w:t xml:space="preserve">oznaczone na rysunku planu symbolami identyfikacyjnymi </w:t>
      </w:r>
      <w:r>
        <w:rPr>
          <w:b/>
          <w:color w:val="000000"/>
          <w:u w:color="000000"/>
        </w:rPr>
        <w:t xml:space="preserve">1U </w:t>
      </w:r>
      <w:r>
        <w:rPr>
          <w:color w:val="000000"/>
          <w:u w:color="000000"/>
        </w:rPr>
        <w:t xml:space="preserve">– </w:t>
      </w:r>
      <w:r>
        <w:rPr>
          <w:b/>
          <w:color w:val="000000"/>
          <w:u w:color="000000"/>
        </w:rPr>
        <w:t>6U</w:t>
      </w:r>
      <w:r>
        <w:rPr>
          <w:color w:val="000000"/>
          <w:u w:color="000000"/>
        </w:rPr>
        <w:t>, dla których:</w:t>
      </w:r>
    </w:p>
    <w:p w14:paraId="55E2C47D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usług;</w:t>
      </w:r>
    </w:p>
    <w:p w14:paraId="7798DC4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przeznaczenie uzupełniające w terenie 1U: teren zabudowy mieszkaniowej jednorodzinnej;</w:t>
      </w:r>
    </w:p>
    <w:p w14:paraId="3E478D13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wyklucza się przeznaczenie: teren usług handlu wielkopowierzchniowego;</w:t>
      </w:r>
    </w:p>
    <w:p w14:paraId="59FBE05A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zakazuje się realizacji przedsięwzięć mogących zawsze znacząco oddziaływać na środowisko;</w:t>
      </w:r>
    </w:p>
    <w:p w14:paraId="2EDABD5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ustala się zasady zagospodarowania terenu – dopuszcza się realizację:</w:t>
      </w:r>
    </w:p>
    <w:p w14:paraId="189F0BAD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urządzeń budowlanych i uzbrojenia terenu niezbędnego do funkcjonowania przeznaczenia, o którym mowa w pkt 1 i 2,</w:t>
      </w:r>
    </w:p>
    <w:p w14:paraId="288FA77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obiektów, sieci i urządzeń infrastruktury technicznej,</w:t>
      </w:r>
    </w:p>
    <w:p w14:paraId="2A1956B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dojść i dojazdów,</w:t>
      </w:r>
    </w:p>
    <w:p w14:paraId="2921022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miejsc postojowych,</w:t>
      </w:r>
    </w:p>
    <w:p w14:paraId="725B5652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obiektów gospodarczych i garażowych,</w:t>
      </w:r>
    </w:p>
    <w:p w14:paraId="350B79A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ciągów pieszych i rowerowych;</w:t>
      </w:r>
    </w:p>
    <w:p w14:paraId="1447E5A6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ustala się zasady kształtowania zabudowy oraz wskaźniki zagospodarowania terenu:</w:t>
      </w:r>
    </w:p>
    <w:p w14:paraId="2541D83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30%,</w:t>
      </w:r>
    </w:p>
    <w:p w14:paraId="6A0F7CD5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</w:t>
      </w:r>
    </w:p>
    <w:p w14:paraId="6F34D796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budynków: 15 m,</w:t>
      </w:r>
    </w:p>
    <w:p w14:paraId="593F7806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budowli 20 m;</w:t>
      </w:r>
    </w:p>
    <w:p w14:paraId="72EC529F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</w:t>
      </w:r>
    </w:p>
    <w:p w14:paraId="6F2A92CC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budynków usługowych: dwu lub wielospadowe o jednakowym 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- 40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 xml:space="preserve"> oraz dachy płaskie,</w:t>
      </w:r>
    </w:p>
    <w:p w14:paraId="4F4E91D2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pozostałych budynków: dwuspadowe o jednakowym kącie nachylenia połaci dachowych z przedziału 20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- 30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 xml:space="preserve"> oraz dachy płaskie;</w:t>
      </w:r>
    </w:p>
    <w:p w14:paraId="143D0CE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 rzut budynku o skrajnych wymiarach do 150 m,</w:t>
      </w:r>
    </w:p>
    <w:p w14:paraId="05254ED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minimalna i maksymalna intensywność zabudowy: od 0,1 do 1,0;</w:t>
      </w:r>
    </w:p>
    <w:p w14:paraId="034F56A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ustala się minimalną liczbę miejsc do parkowania: minimum 1 miejsce na każde 50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 budynku oraz co najmniej 1 miejsce przeznaczone na parkowanie pojazdów zaopatrzonych w kartę parkingową na każde 500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 budynku lecz nie mniej niż 1 miejsce, realizowane na terenie inwestycji.</w:t>
      </w:r>
    </w:p>
    <w:p w14:paraId="15BCA48E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usług handlu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1UH</w:t>
      </w:r>
      <w:r>
        <w:rPr>
          <w:color w:val="000000"/>
          <w:u w:color="000000"/>
        </w:rPr>
        <w:t>, dla którego:</w:t>
      </w:r>
    </w:p>
    <w:p w14:paraId="0101AB8A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usług handlu;</w:t>
      </w:r>
    </w:p>
    <w:p w14:paraId="381E9058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przeznaczenie uzupełniające: teren usług gastronomii, kultury i rozrywki, biurowych i administracji;</w:t>
      </w:r>
    </w:p>
    <w:p w14:paraId="0794573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wyklucza się przeznaczenie: teren usług handlu wielkopowierzchniowego;</w:t>
      </w:r>
    </w:p>
    <w:p w14:paraId="60E19BD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 się zasady zagospodarowania terenu – dopuszcza się realizację:</w:t>
      </w:r>
    </w:p>
    <w:p w14:paraId="4A253571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urządzeń budowlanych i uzbrojenia terenu niezbędnego do funkcjonowania przeznaczenia, o którym mowa w pkt 1 i 2,</w:t>
      </w:r>
    </w:p>
    <w:p w14:paraId="108006D2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obiektów, sieci i urządzeń infrastruktury technicznej,</w:t>
      </w:r>
    </w:p>
    <w:p w14:paraId="1A9266C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dojść i dojazdów,</w:t>
      </w:r>
    </w:p>
    <w:p w14:paraId="7D7EAF5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miejsc postojowych,</w:t>
      </w:r>
    </w:p>
    <w:p w14:paraId="001AB4B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obiektów gospodarczych i garażowych,</w:t>
      </w:r>
    </w:p>
    <w:p w14:paraId="1B949FC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ciągów pieszych i rowerowych;</w:t>
      </w:r>
    </w:p>
    <w:p w14:paraId="2FC2B5C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ustala się parametry i wskaźniki kształtowania zabudowy oraz zagospodarowania terenów:</w:t>
      </w:r>
    </w:p>
    <w:p w14:paraId="5BC4F174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30%,</w:t>
      </w:r>
    </w:p>
    <w:p w14:paraId="2D6FDEA3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 11 m;</w:t>
      </w:r>
    </w:p>
    <w:p w14:paraId="37BCD17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 dwu lub wielospadowe o jednakowym 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- 40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>. Dopuszcza się dachy płaskie na części budynku o wysokości do krawędzi attyki do 4 m,</w:t>
      </w:r>
    </w:p>
    <w:p w14:paraId="61BD335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 rzut budynku o skrajnych wymiarach do 45 m,</w:t>
      </w:r>
    </w:p>
    <w:p w14:paraId="3267CB1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wskaźnik intensywności zabudowy: od 0,1 do 1,0;</w:t>
      </w:r>
    </w:p>
    <w:p w14:paraId="52E7824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ustala się minimalną liczbę miejsc do parkowania: minimum 1 miejsce na każde 50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 usług w tym co najmniej 1 miejsce przeznaczone na parkowanie pojazdów zaopatrzonych w kartę parkingową, realizowane na terenie inwestycji.</w:t>
      </w:r>
    </w:p>
    <w:p w14:paraId="167CE157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usług kultu religijnego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1UR</w:t>
      </w:r>
      <w:r>
        <w:rPr>
          <w:color w:val="000000"/>
          <w:u w:color="000000"/>
        </w:rPr>
        <w:t>, dla którego:</w:t>
      </w:r>
    </w:p>
    <w:p w14:paraId="4FDD856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usług kultu religijnego;</w:t>
      </w:r>
    </w:p>
    <w:p w14:paraId="005355C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przeznaczenie uzupełniające: teren usług kultury i rozrywki;</w:t>
      </w:r>
    </w:p>
    <w:p w14:paraId="180E5DD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zagospodarowania terenu – dopuszcza się realizację:</w:t>
      </w:r>
    </w:p>
    <w:p w14:paraId="7A3354A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urządzeń budowlanych i uzbrojenia terenu niezbędnego do funkcjonowania przeznaczenia, o którym mowa w pkt 1 i 2,</w:t>
      </w:r>
    </w:p>
    <w:p w14:paraId="1E4283E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obiektów pomocniczych jak dzwonnice i obiekty gospodarcze,</w:t>
      </w:r>
    </w:p>
    <w:p w14:paraId="78CC0C9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obiektów, sieci i urządzeń infrastruktury technicznej,</w:t>
      </w:r>
    </w:p>
    <w:p w14:paraId="470CC3FE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dojść i dojazdów,</w:t>
      </w:r>
    </w:p>
    <w:p w14:paraId="4FC7C2E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miejsc postojowych,</w:t>
      </w:r>
    </w:p>
    <w:p w14:paraId="3D8D441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ciągów pieszych;</w:t>
      </w:r>
    </w:p>
    <w:p w14:paraId="6F7A830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 się zasady kształtowania zabudowy oraz wskaźniki zagospodarowania terenu:</w:t>
      </w:r>
    </w:p>
    <w:p w14:paraId="4A012E08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20%,</w:t>
      </w:r>
    </w:p>
    <w:p w14:paraId="2A4FD33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 20 m, a dla wieży kościoła 50 m,</w:t>
      </w:r>
    </w:p>
    <w:p w14:paraId="53674E9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 dwu lub wielospadowe o 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- 70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>. Dopuszcza się dachy płaskie na części budynku o wysokości do krawędzi attyki do 4 m,</w:t>
      </w:r>
    </w:p>
    <w:p w14:paraId="3D3F77C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 rzut budynku o skrajnych wymiarach do 50 m,</w:t>
      </w:r>
    </w:p>
    <w:p w14:paraId="46E32DF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minimalna i maksymalna intensywność zabudowy: od 0,1 do 1,0;</w:t>
      </w:r>
    </w:p>
    <w:p w14:paraId="14663AD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ustala się minimalną liczbę miejsc do parkowania: minimum 1 miejsce na każde 100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 usług w tym co najmniej 2 miejsca przeznaczone na parkowanie pojazdów zaopatrzonych w kartę parkingową, realizowane na terenie inwestycji.</w:t>
      </w:r>
    </w:p>
    <w:p w14:paraId="30EB033F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usług lub produkcji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1U-P – 5U-P</w:t>
      </w:r>
      <w:r>
        <w:rPr>
          <w:color w:val="000000"/>
          <w:u w:color="000000"/>
        </w:rPr>
        <w:t>, dla którego:</w:t>
      </w:r>
    </w:p>
    <w:p w14:paraId="42E85EE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usług lub produkcji;</w:t>
      </w:r>
    </w:p>
    <w:p w14:paraId="678CB328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wyklucza się przeznaczenie: teren usług handlu wielkopowierzchniowego oraz elektrowni wiatrowej;</w:t>
      </w:r>
    </w:p>
    <w:p w14:paraId="1BC1E21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zakazuje się realizacji:</w:t>
      </w:r>
    </w:p>
    <w:p w14:paraId="780A8C86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przedsięwzięć mogących zawsze znacząco oddziaływać na środowisko,</w:t>
      </w:r>
    </w:p>
    <w:p w14:paraId="47BDF587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zakładów o zwiększonym lub dużym ryzyku wystąpienia poważnej awarii przemysłowej;</w:t>
      </w:r>
    </w:p>
    <w:p w14:paraId="5D8117D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 się zasady zagospodarowania terenu – dopuszcza się realizację:</w:t>
      </w:r>
    </w:p>
    <w:p w14:paraId="3C7C0D6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urządzeń budowlanych i uzbrojenia terenu niezbędnego do funkcjonowania przeznaczenia, o którym mowa w pkt 1,</w:t>
      </w:r>
    </w:p>
    <w:p w14:paraId="7E1B567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obiektów, sieci i urządzeń infrastruktury technicznej,</w:t>
      </w:r>
    </w:p>
    <w:p w14:paraId="79D15E48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dojść i dojazdów,</w:t>
      </w:r>
    </w:p>
    <w:p w14:paraId="701AF9F2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miejsc postojowych,</w:t>
      </w:r>
    </w:p>
    <w:p w14:paraId="55F3BA9D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obiektów gospodarczych i garażowych,</w:t>
      </w:r>
    </w:p>
    <w:p w14:paraId="024B031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ciągów pieszych i rowerowych;</w:t>
      </w:r>
    </w:p>
    <w:p w14:paraId="12C1311E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ustala się zasady kształtowania zabudowy oraz wskaźniki zagospodarowania terenu:</w:t>
      </w:r>
    </w:p>
    <w:p w14:paraId="1885F723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30%,</w:t>
      </w:r>
    </w:p>
    <w:p w14:paraId="6666BCC6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</w:t>
      </w:r>
    </w:p>
    <w:p w14:paraId="0E64E794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budynków: 15 m,</w:t>
      </w:r>
    </w:p>
    <w:p w14:paraId="5014BE9B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budowli 20 m;</w:t>
      </w:r>
    </w:p>
    <w:p w14:paraId="46E10FB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 jednospadowe lub dwuspadowe, o kącie nachylenia połaci dachowych z przedziału 20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- 30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 xml:space="preserve"> oraz dachy płaskie;</w:t>
      </w:r>
    </w:p>
    <w:p w14:paraId="43256774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 rzut budynku o skrajnych wymiarach do 350 m,</w:t>
      </w:r>
    </w:p>
    <w:p w14:paraId="0CFEA3E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minimalna i maksymalna intensywność zabudowy: od 0,1 do 1,0;</w:t>
      </w:r>
    </w:p>
    <w:p w14:paraId="1FE2E22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ustala się minimalną liczbę miejsc do parkowania: minimum 1 miejsce na każde 50 m</w:t>
      </w:r>
      <w:r>
        <w:rPr>
          <w:color w:val="000000"/>
          <w:u w:color="000000"/>
          <w:vertAlign w:val="superscript"/>
        </w:rPr>
        <w:t xml:space="preserve">2 </w:t>
      </w:r>
      <w:r>
        <w:rPr>
          <w:color w:val="000000"/>
          <w:u w:color="000000"/>
        </w:rPr>
        <w:t>powierzchni użytkowej usług oraz co najmniej 1 miejsce przeznaczone na parkowanie pojazdów zaopatrzonych w kartę parkingową na każde 500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powierzchni użytkowej budynku lecz nie mniej niż 1 miejsce, realizowane na terenie inwestycji.</w:t>
      </w:r>
    </w:p>
    <w:p w14:paraId="5E0B016E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t>1. 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drogi głównej ruchu przyspieszonego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1KDR</w:t>
      </w:r>
      <w:r>
        <w:rPr>
          <w:color w:val="000000"/>
          <w:u w:color="000000"/>
        </w:rPr>
        <w:t>, dla którego ustala się przeznaczenie: teren drogi głównej ruchu przyspieszonego (GP), w ciągu drogi krajowej nr 73.</w:t>
      </w:r>
    </w:p>
    <w:p w14:paraId="6742BE30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drogi głównej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1KDG</w:t>
      </w:r>
      <w:r>
        <w:rPr>
          <w:color w:val="000000"/>
          <w:u w:color="000000"/>
        </w:rPr>
        <w:t>, dla którego ustala się przeznaczenie: teren drogi głównej (G), w ciągu drogi wojewódzkiej nr 984.</w:t>
      </w:r>
    </w:p>
    <w:p w14:paraId="0687207E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drogi lokalnej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1KDL</w:t>
      </w:r>
      <w:r>
        <w:rPr>
          <w:color w:val="000000"/>
          <w:u w:color="000000"/>
        </w:rPr>
        <w:t>, dla którego ustala się przeznaczenie: teren drogi lokalnej (L), w ciągu dróg gminnych.</w:t>
      </w:r>
    </w:p>
    <w:p w14:paraId="08F62837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dróg dojazdowych </w:t>
      </w:r>
      <w:r>
        <w:rPr>
          <w:color w:val="000000"/>
          <w:u w:color="000000"/>
        </w:rPr>
        <w:t xml:space="preserve">oznaczone na rysunku planu symbolami identyfikacyjnymi </w:t>
      </w:r>
      <w:r>
        <w:rPr>
          <w:b/>
          <w:color w:val="000000"/>
          <w:u w:color="000000"/>
        </w:rPr>
        <w:t xml:space="preserve">1KDD </w:t>
      </w:r>
      <w:r>
        <w:rPr>
          <w:color w:val="000000"/>
          <w:u w:color="000000"/>
        </w:rPr>
        <w:t xml:space="preserve">– </w:t>
      </w:r>
      <w:r>
        <w:rPr>
          <w:b/>
          <w:color w:val="000000"/>
          <w:u w:color="000000"/>
        </w:rPr>
        <w:t>5KDD</w:t>
      </w:r>
      <w:r>
        <w:rPr>
          <w:color w:val="000000"/>
          <w:u w:color="000000"/>
        </w:rPr>
        <w:t>, dla których ustala się przeznaczenie: teren drogi dojazdowej (D), w ciągu dróg gminnych.</w:t>
      </w:r>
    </w:p>
    <w:p w14:paraId="6671806C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komunikacji drogowej wewnętrznej </w:t>
      </w:r>
      <w:r>
        <w:rPr>
          <w:color w:val="000000"/>
          <w:u w:color="000000"/>
        </w:rPr>
        <w:t xml:space="preserve">oznaczone na rysunku planu symbolami identyfikacyjnymi </w:t>
      </w:r>
      <w:r>
        <w:rPr>
          <w:b/>
          <w:color w:val="000000"/>
          <w:u w:color="000000"/>
        </w:rPr>
        <w:t>1KR – 6KR</w:t>
      </w:r>
      <w:r>
        <w:rPr>
          <w:color w:val="000000"/>
          <w:u w:color="000000"/>
        </w:rPr>
        <w:t>, dla których ustala się przeznaczenie: teren komunikacji drogowej wewnętrznej.</w:t>
      </w:r>
    </w:p>
    <w:p w14:paraId="2B58A326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terenach, o których mowa w ust. 1-5 ustala się zasady zagospodarowania – dopuszcza się realizację:</w:t>
      </w:r>
    </w:p>
    <w:p w14:paraId="0277C293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obiektów budowlanych związanych z realizacją i eksploatacją dróg;</w:t>
      </w:r>
    </w:p>
    <w:p w14:paraId="477025BE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obiektów, sieci i urządzeń infrastruktury technicznej;</w:t>
      </w:r>
    </w:p>
    <w:p w14:paraId="3464C78A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miejsc postojowych w tym miejsc przeznaczonych na parkowanie pojazdów zaopatrzonych w kartę parkingową, zgodnie z przepisami odrębnymi dotyczącymi dróg publicznych;</w:t>
      </w:r>
    </w:p>
    <w:p w14:paraId="1947B7A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ciągów pieszych i rowerowych.</w:t>
      </w:r>
    </w:p>
    <w:p w14:paraId="6F5C3B55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parkingu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1KOP</w:t>
      </w:r>
      <w:r>
        <w:rPr>
          <w:color w:val="000000"/>
          <w:u w:color="000000"/>
        </w:rPr>
        <w:t>, dla którego:</w:t>
      </w:r>
    </w:p>
    <w:p w14:paraId="405D0D4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parkingu;</w:t>
      </w:r>
    </w:p>
    <w:p w14:paraId="4CD3887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zasady zagospodarowania terenu – dopuszcza się realizację:</w:t>
      </w:r>
    </w:p>
    <w:p w14:paraId="6A26A94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urządzeń budowlanych i uzbrojenia terenu niezbędnego do funkcjonowania przeznaczenia, o którym mowa w pkt 1</w:t>
      </w:r>
    </w:p>
    <w:p w14:paraId="6839BCA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obiektów gospodarczych i garażowych,</w:t>
      </w:r>
    </w:p>
    <w:p w14:paraId="0A07FA3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dojść i dojazdów,</w:t>
      </w:r>
    </w:p>
    <w:p w14:paraId="6F15C5E5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obiektów, sieci i urządzeń infrastruktury technicznej;</w:t>
      </w:r>
    </w:p>
    <w:p w14:paraId="3155E6D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kształtowania zabudowy oraz wskaźniki zagospodarowania terenu:</w:t>
      </w:r>
    </w:p>
    <w:p w14:paraId="4784A6E2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5%,</w:t>
      </w:r>
    </w:p>
    <w:p w14:paraId="47030677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</w:t>
      </w:r>
    </w:p>
    <w:p w14:paraId="5A1BDF51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budynków: 6 m,</w:t>
      </w:r>
    </w:p>
    <w:p w14:paraId="7A530954" w14:textId="77777777" w:rsidR="00FB0FD5" w:rsidRDefault="00000000">
      <w:pPr>
        <w:keepLines/>
        <w:spacing w:before="120" w:after="120"/>
        <w:ind w:left="79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dla budowli 9 m;</w:t>
      </w:r>
    </w:p>
    <w:p w14:paraId="5E99D2B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 dwu lub wielospadowe o jednakowym 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- 40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>,</w:t>
      </w:r>
    </w:p>
    <w:p w14:paraId="4E36031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 rzut budynku o skrajnych wymiarach do 10 m,</w:t>
      </w:r>
    </w:p>
    <w:p w14:paraId="09222556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wskaźnik intensywności zabudowy: od 0,01 do 0,1.</w:t>
      </w:r>
    </w:p>
    <w:p w14:paraId="7DFF17C0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gazownictwa </w:t>
      </w:r>
      <w:r>
        <w:rPr>
          <w:color w:val="000000"/>
          <w:u w:color="000000"/>
        </w:rPr>
        <w:t xml:space="preserve">oznaczone na rysunku planu symbolami identyfikacyjnymi </w:t>
      </w:r>
      <w:r>
        <w:rPr>
          <w:b/>
          <w:color w:val="000000"/>
          <w:u w:color="000000"/>
        </w:rPr>
        <w:t>1IG – 2IG</w:t>
      </w:r>
      <w:r>
        <w:rPr>
          <w:color w:val="000000"/>
          <w:u w:color="000000"/>
        </w:rPr>
        <w:t>, dla których:</w:t>
      </w:r>
    </w:p>
    <w:p w14:paraId="3E3F13D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gazownictwa;</w:t>
      </w:r>
    </w:p>
    <w:p w14:paraId="14E8F8F3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zasady zagospodarowania terenu – dopuszcza się realizację innych sieci i urządzeń infrastruktury technicznej.</w:t>
      </w:r>
    </w:p>
    <w:p w14:paraId="48A32D96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oczyszczalni ścieków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1IKO</w:t>
      </w:r>
      <w:r>
        <w:rPr>
          <w:color w:val="000000"/>
          <w:u w:color="000000"/>
        </w:rPr>
        <w:t>, dla którego:</w:t>
      </w:r>
    </w:p>
    <w:p w14:paraId="3718ACE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oczyszczalni ścieków;</w:t>
      </w:r>
    </w:p>
    <w:p w14:paraId="48AD285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przeznaczenie dopuszczalne: teren usług biurowych i administracji;</w:t>
      </w:r>
    </w:p>
    <w:p w14:paraId="35F0EA4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zagospodarowania terenu – dopuszcza się realizację:</w:t>
      </w:r>
    </w:p>
    <w:p w14:paraId="7658250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urządzeń budowlanych i uzbrojenia terenu niezbędnego do funkcjonowania przeznaczenia, o którym mowa w pkt 1,</w:t>
      </w:r>
    </w:p>
    <w:p w14:paraId="2E91F7E1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obiektów, sieci i urządzeń infrastruktury technicznej,</w:t>
      </w:r>
    </w:p>
    <w:p w14:paraId="30DF4755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dojść i dojazdów,</w:t>
      </w:r>
    </w:p>
    <w:p w14:paraId="00C0647F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miejsc postojowych,</w:t>
      </w:r>
    </w:p>
    <w:p w14:paraId="6FDBFCB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obiektów gospodarczych i garażowych;</w:t>
      </w:r>
    </w:p>
    <w:p w14:paraId="657B6C4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 się zasady kształtowania zabudowy oraz wskaźniki zagospodarowania terenu:</w:t>
      </w:r>
    </w:p>
    <w:p w14:paraId="4AF6873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20%,</w:t>
      </w:r>
    </w:p>
    <w:p w14:paraId="6EAEEAA7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 11 m,</w:t>
      </w:r>
    </w:p>
    <w:p w14:paraId="476CEB0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 dwu lub wielospadowe o jednakowym 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- 40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 xml:space="preserve"> oraz dachy płaskie,</w:t>
      </w:r>
    </w:p>
    <w:p w14:paraId="3882183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 rzut budynku o skrajnych wymiarach do 50 m,</w:t>
      </w:r>
    </w:p>
    <w:p w14:paraId="71E8665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wskaźnik intensywności zabudowy: od 0,01 do 0,5.</w:t>
      </w:r>
    </w:p>
    <w:p w14:paraId="7BAB592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ustala się minimalną liczbę miejsc do parkowania: minimum 1 miejsce na każdych 5 zatrudnionych, realizowane na terenie inwestycji.</w:t>
      </w:r>
    </w:p>
    <w:p w14:paraId="7787C12C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>tereny wód powierzchniowych śródlądowych</w:t>
      </w:r>
      <w:r>
        <w:rPr>
          <w:color w:val="000000"/>
          <w:u w:color="000000"/>
        </w:rPr>
        <w:t xml:space="preserve"> oznaczone na rysunku planu symbolami identyfikacyjnymi </w:t>
      </w:r>
      <w:r>
        <w:rPr>
          <w:b/>
          <w:color w:val="000000"/>
          <w:u w:color="000000"/>
        </w:rPr>
        <w:t>1WS – 8WS</w:t>
      </w:r>
      <w:r>
        <w:rPr>
          <w:color w:val="000000"/>
          <w:u w:color="000000"/>
        </w:rPr>
        <w:t xml:space="preserve">, dla których: </w:t>
      </w:r>
    </w:p>
    <w:p w14:paraId="2E0AA20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wód powierzchniowych, śródlądowych;</w:t>
      </w:r>
    </w:p>
    <w:p w14:paraId="68F5E54A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zakaz zabudowy, z zastrzeżeniem pkt 3;</w:t>
      </w:r>
    </w:p>
    <w:p w14:paraId="3C6A3B6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zagospodarowania terenu – dopuszcza się realizację:</w:t>
      </w:r>
    </w:p>
    <w:p w14:paraId="52767B85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obiektów budowlanych niezbędnych dla realizacji statutowych działań administratora cieku, związanych z utrzymaniem wód oraz ochroną przed powodzią,</w:t>
      </w:r>
    </w:p>
    <w:p w14:paraId="266D7CA1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dojść i dojazdów;</w:t>
      </w:r>
    </w:p>
    <w:p w14:paraId="5152E1C3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ciągów pieszych i rowerowych;</w:t>
      </w:r>
    </w:p>
    <w:p w14:paraId="73ABD54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sieci i urządzeń infrastruktury technicznej.</w:t>
      </w:r>
    </w:p>
    <w:p w14:paraId="2222AE2F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lasów </w:t>
      </w:r>
      <w:r>
        <w:rPr>
          <w:color w:val="000000"/>
          <w:u w:color="000000"/>
        </w:rPr>
        <w:t xml:space="preserve">oznaczone na rysunku planu symbolami identyfikacyjnymi </w:t>
      </w:r>
      <w:r>
        <w:rPr>
          <w:b/>
          <w:color w:val="000000"/>
          <w:u w:color="000000"/>
        </w:rPr>
        <w:t>1L – 10L</w:t>
      </w:r>
      <w:r>
        <w:rPr>
          <w:color w:val="000000"/>
          <w:u w:color="000000"/>
        </w:rPr>
        <w:t>, dla których:</w:t>
      </w:r>
    </w:p>
    <w:p w14:paraId="2781185E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lasów;</w:t>
      </w:r>
    </w:p>
    <w:p w14:paraId="1E90991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zakaz zabudowy, z zastrzeżeniem pkt 3;</w:t>
      </w:r>
    </w:p>
    <w:p w14:paraId="2C4D605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zagospodarowania terenu – dopuszcza się realizację budowli wykorzystywanych dla potrzeb gospodarki leśnej oraz linii energetycznych.</w:t>
      </w:r>
    </w:p>
    <w:p w14:paraId="2F74EB47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zieleni naturalnej </w:t>
      </w:r>
      <w:r>
        <w:rPr>
          <w:color w:val="000000"/>
          <w:u w:color="000000"/>
        </w:rPr>
        <w:t xml:space="preserve">oznaczone na rysunku planu symbolami identyfikacyjnymi </w:t>
      </w:r>
      <w:r>
        <w:rPr>
          <w:b/>
          <w:color w:val="000000"/>
          <w:u w:color="000000"/>
        </w:rPr>
        <w:t>1ZN – 13ZN</w:t>
      </w:r>
      <w:r>
        <w:rPr>
          <w:color w:val="000000"/>
          <w:u w:color="000000"/>
        </w:rPr>
        <w:t>, dla których:</w:t>
      </w:r>
    </w:p>
    <w:p w14:paraId="3372D33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zieleni naturalnej;</w:t>
      </w:r>
    </w:p>
    <w:p w14:paraId="571CD4D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zakaz zabudowy, z zastrzeżeniem pkt 3;</w:t>
      </w:r>
    </w:p>
    <w:p w14:paraId="081D43D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zagospodarowania terenu – dopuszcza się realizację sieci i urządzeń infrastruktury technicznej, obiektów melioracji wodnych, przeciwpowodziowych i przeciwpożarowych oraz zaopatrzenia rolnictwa w wodę, a także dojazdów do gruntów rolnych.</w:t>
      </w:r>
    </w:p>
    <w:p w14:paraId="65C0A137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tereny zieleni urządzonej </w:t>
      </w:r>
      <w:r>
        <w:rPr>
          <w:color w:val="000000"/>
          <w:u w:color="000000"/>
        </w:rPr>
        <w:t xml:space="preserve">oznaczone na rysunku planu symbolami identyfikacyjnymi </w:t>
      </w:r>
      <w:r>
        <w:rPr>
          <w:b/>
          <w:color w:val="000000"/>
          <w:u w:color="000000"/>
        </w:rPr>
        <w:t xml:space="preserve">1ZP </w:t>
      </w:r>
      <w:r>
        <w:rPr>
          <w:color w:val="000000"/>
          <w:u w:color="000000"/>
        </w:rPr>
        <w:t xml:space="preserve">– </w:t>
      </w:r>
      <w:r>
        <w:rPr>
          <w:b/>
          <w:color w:val="000000"/>
          <w:u w:color="000000"/>
        </w:rPr>
        <w:t>2ZP</w:t>
      </w:r>
      <w:r>
        <w:rPr>
          <w:color w:val="000000"/>
          <w:u w:color="000000"/>
        </w:rPr>
        <w:t>, dla których:</w:t>
      </w:r>
    </w:p>
    <w:p w14:paraId="29F59C7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zieleni urządzonej;</w:t>
      </w:r>
    </w:p>
    <w:p w14:paraId="4E8040C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przeznaczenie uzupełniające: teren usług sportu i rekreacji, kultury i rozrywki;</w:t>
      </w:r>
    </w:p>
    <w:p w14:paraId="2941A09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zagospodarowania terenu – dopuszcza się realizację:</w:t>
      </w:r>
    </w:p>
    <w:p w14:paraId="55BB2862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dojść i dojazdów,</w:t>
      </w:r>
    </w:p>
    <w:p w14:paraId="08091BC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miejsc postojowych,</w:t>
      </w:r>
    </w:p>
    <w:p w14:paraId="607B9BE0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obiektów, sieci i urządzeń infrastruktury technicznej,</w:t>
      </w:r>
    </w:p>
    <w:p w14:paraId="0117C083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wód powierzchniowych;</w:t>
      </w:r>
    </w:p>
    <w:p w14:paraId="074116C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 się parametry i wskaźniki kształtowania zabudowy oraz zagospodarowania terenów:</w:t>
      </w:r>
    </w:p>
    <w:p w14:paraId="67141BDF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minimalny udział procentowy powierzchni biologicznie czynnej w odniesieniu do powierzchni działki budowlanej: 60%;</w:t>
      </w:r>
    </w:p>
    <w:p w14:paraId="097E3336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maksymalna wysokość zabudowy: 6 m;</w:t>
      </w:r>
    </w:p>
    <w:p w14:paraId="497F5DB5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geometria dachów: dwu lub wielospadowe o jednakowym 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- 40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>,</w:t>
      </w:r>
    </w:p>
    <w:p w14:paraId="363AC05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gabaryty zabudowy: rzut budynku o skrajnych wymiarach do 10 m,</w:t>
      </w:r>
    </w:p>
    <w:p w14:paraId="06F1D6C6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wskaźnik intensywności zabudowy: od 0,01 do 0,1.</w:t>
      </w:r>
    </w:p>
    <w:p w14:paraId="06C92580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 xml:space="preserve">Wyznacza się </w:t>
      </w:r>
      <w:r>
        <w:rPr>
          <w:b/>
          <w:color w:val="000000"/>
          <w:u w:color="000000"/>
        </w:rPr>
        <w:t xml:space="preserve">teren cmentarza czynnego </w:t>
      </w:r>
      <w:r>
        <w:rPr>
          <w:color w:val="000000"/>
          <w:u w:color="000000"/>
        </w:rPr>
        <w:t xml:space="preserve">oznaczony na rysunku planu symbolem identyfikacyjnym </w:t>
      </w:r>
      <w:r>
        <w:rPr>
          <w:b/>
          <w:color w:val="000000"/>
          <w:u w:color="000000"/>
        </w:rPr>
        <w:t>1CC</w:t>
      </w:r>
      <w:r>
        <w:rPr>
          <w:color w:val="000000"/>
          <w:u w:color="000000"/>
        </w:rPr>
        <w:t>, dla którego:</w:t>
      </w:r>
    </w:p>
    <w:p w14:paraId="6DB0627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przeznaczenie: teren cmentarza czynnego;</w:t>
      </w:r>
    </w:p>
    <w:p w14:paraId="22BF17B9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przeznaczenie uzupełniające: teren usług kultu religijnego, biurowych i administracji;</w:t>
      </w:r>
    </w:p>
    <w:p w14:paraId="17FDE49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zasady zagospodarowania terenu – dopuszcza się realizację:</w:t>
      </w:r>
    </w:p>
    <w:p w14:paraId="0237E455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obiektów gospodarczych i garażowych,</w:t>
      </w:r>
    </w:p>
    <w:p w14:paraId="353F3213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dojść i dojazdów,</w:t>
      </w:r>
    </w:p>
    <w:p w14:paraId="5470C84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sieci i urządzeń infrastruktury technicznej;</w:t>
      </w:r>
    </w:p>
    <w:p w14:paraId="05C0910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 się parametry i wskaźniki kształtowania zabudowy oraz zagospodarowania terenów:</w:t>
      </w:r>
    </w:p>
    <w:p w14:paraId="4787B033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maksymalna powierzchnia zabudowy w odniesieniu do powierzchni działki budowlanej: 10%,</w:t>
      </w:r>
    </w:p>
    <w:p w14:paraId="3B7F7064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minimalny udział procentowy powierzchni biologicznie czynnej w odniesieniu do powierzchni działki budowlanej: 20%,</w:t>
      </w:r>
    </w:p>
    <w:p w14:paraId="23077A55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maksymalna wysokość zabudowy: 6 m,</w:t>
      </w:r>
    </w:p>
    <w:p w14:paraId="70ECC5B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geometria dachów: dwu lub wielospadowe o jednakowym kącie nachylenia połaci dachowych z przedziału 30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- 40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 xml:space="preserve">, </w:t>
      </w:r>
    </w:p>
    <w:p w14:paraId="466A48E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gabaryty zabudowy: rzut budynku o skrajnych wymiarach do 10 m,</w:t>
      </w:r>
    </w:p>
    <w:p w14:paraId="767BF27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wskaźnik intensywności zabudowy: od 0,01 do 0,2.</w:t>
      </w:r>
    </w:p>
    <w:p w14:paraId="0C121860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Ustalenie zasad modernizacji, rozbudowy i budowy systemów komunikacji</w:t>
      </w:r>
    </w:p>
    <w:p w14:paraId="2D3DDDA3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t>1. </w:t>
      </w:r>
      <w:r>
        <w:rPr>
          <w:color w:val="000000"/>
          <w:u w:color="000000"/>
        </w:rPr>
        <w:t>Ustala się generalne zasady obsługi komunikacyjnej:</w:t>
      </w:r>
    </w:p>
    <w:p w14:paraId="396C89F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 pośrednictwem istniejących i planowanych dróg publicznych oraz wewnętrznych, powiązanych z układem zewnętrznym drogą krajową nr 73 i drogą wojewódzka nr 984;</w:t>
      </w:r>
    </w:p>
    <w:p w14:paraId="13F6653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przypadku braku dróg, o których mowa w pkt 1 dopuszcza się obsługę komunikacyjną poprzez niewydzielone w planie dojazdy, dojścia pełniące funkcję dojazdów oraz ciągi pieszo-jezdne.</w:t>
      </w:r>
    </w:p>
    <w:p w14:paraId="6E967CB8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następujące parametry techniczne dla dróg o symbolu KDR: szerokość w liniach rozgraniczających, w granicach obszaru objętego planem do 21 m - zgodnie z rysunkiem planu.</w:t>
      </w:r>
    </w:p>
    <w:p w14:paraId="1E3B9B74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Ustala się następujące parametry techniczne dla dróg o symbolu KDG: szerokość w liniach rozgraniczających, w granicach obszaru objętego planem od 25 do 42 m - zgodnie z rysunkiem planu.</w:t>
      </w:r>
    </w:p>
    <w:p w14:paraId="6FC76750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Ustala się następujące parametry techniczne dla dróg o symbolu KDL: szerokość w liniach rozgraniczających od 8 do 35 m - zgodnie z rysunkiem planu.</w:t>
      </w:r>
    </w:p>
    <w:p w14:paraId="4FD34E6A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Ustala się następujące parametry techniczne dla dróg o symbolu KDD: szerokość w liniach rozgraniczających od 15 do 34 m - zgodnie z rysunkiem planu.</w:t>
      </w:r>
    </w:p>
    <w:p w14:paraId="78741724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Ustala się następujące parametry techniczne dla terenów o symbolu KR: szerokość w liniach rozgraniczających od 3 do 13 m - zgodnie z rysunkiem planu.</w:t>
      </w:r>
    </w:p>
    <w:p w14:paraId="18A8A9BB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Ustalenie zasad modernizacji, rozbudowy i budowy sieci infrastruktury technicznej</w:t>
      </w:r>
    </w:p>
    <w:p w14:paraId="198422E8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t>1. </w:t>
      </w:r>
      <w:r>
        <w:rPr>
          <w:color w:val="000000"/>
          <w:u w:color="000000"/>
        </w:rPr>
        <w:t>Ustala się obsługę terenów przeznaczonych pod zainwestowanie przy uwzględnieniu następujących zasad:</w:t>
      </w:r>
    </w:p>
    <w:p w14:paraId="7D3BEC0E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 zakresie </w:t>
      </w:r>
      <w:r>
        <w:rPr>
          <w:b/>
          <w:color w:val="000000"/>
          <w:u w:color="000000"/>
        </w:rPr>
        <w:t>odprowadzania ścieków:</w:t>
      </w:r>
      <w:r>
        <w:rPr>
          <w:color w:val="000000"/>
          <w:u w:color="000000"/>
        </w:rPr>
        <w:t> ustala się odprowadzanie ścieków do kanalizacji sanitarnej z możliwością jej przebudowy i rozbudowy. Dopuszcza się odprowadzania ścieków do szczelnych bezodpływowych zbiorników lub przydomowych oczyszczalni ścieków;</w:t>
      </w:r>
    </w:p>
    <w:p w14:paraId="7EDBC3C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w zakresie </w:t>
      </w:r>
      <w:r>
        <w:rPr>
          <w:b/>
          <w:color w:val="000000"/>
          <w:u w:color="000000"/>
        </w:rPr>
        <w:t xml:space="preserve">odprowadzania wód opadowych i roztopowych: </w:t>
      </w:r>
      <w:r>
        <w:rPr>
          <w:color w:val="000000"/>
          <w:u w:color="000000"/>
        </w:rPr>
        <w:t>ustala się zagospodarowanie wód opadowych i roztopowych na terenie inwestycji (np. poprzez rozsączanie w gruncie lub gromadzenie w zbiornikach retencyjnych) lub odprowadzanie do gruntu lub do cieków wodnych i rowów melioracyjnych na zasadach określonych w przepisach odrębnych;</w:t>
      </w:r>
    </w:p>
    <w:p w14:paraId="4FF1A7E4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w zakresie </w:t>
      </w:r>
      <w:r>
        <w:rPr>
          <w:b/>
          <w:color w:val="000000"/>
          <w:u w:color="000000"/>
        </w:rPr>
        <w:t xml:space="preserve">zaopatrzenia w wodę: </w:t>
      </w:r>
      <w:r>
        <w:rPr>
          <w:color w:val="000000"/>
          <w:u w:color="000000"/>
        </w:rPr>
        <w:t>zaopatrzenie w wodę będzie realizowane w oparciu o sieć wodociągową z możliwością jej przebudowy i rozbudowy;</w:t>
      </w:r>
    </w:p>
    <w:p w14:paraId="04C2BB82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 zakresie zaopatrzenia w </w:t>
      </w:r>
      <w:r>
        <w:rPr>
          <w:b/>
          <w:color w:val="000000"/>
          <w:u w:color="000000"/>
        </w:rPr>
        <w:t>energię elektryczną:</w:t>
      </w:r>
    </w:p>
    <w:p w14:paraId="3DA0305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oparciu o główny punkt zasilania 110/15kV za pośrednictwem istniejących i planowanych stacji transformatorowych SN/</w:t>
      </w:r>
      <w:proofErr w:type="spellStart"/>
      <w:r>
        <w:rPr>
          <w:color w:val="000000"/>
          <w:u w:color="000000"/>
        </w:rPr>
        <w:t>nn</w:t>
      </w:r>
      <w:proofErr w:type="spellEnd"/>
      <w:r>
        <w:rPr>
          <w:color w:val="000000"/>
          <w:u w:color="000000"/>
        </w:rPr>
        <w:t>;</w:t>
      </w:r>
    </w:p>
    <w:p w14:paraId="456C13DC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z istniejącej sieci niskiego (0,4 </w:t>
      </w:r>
      <w:proofErr w:type="spellStart"/>
      <w:r>
        <w:rPr>
          <w:color w:val="000000"/>
          <w:u w:color="000000"/>
        </w:rPr>
        <w:t>kV</w:t>
      </w:r>
      <w:proofErr w:type="spellEnd"/>
      <w:r>
        <w:rPr>
          <w:color w:val="000000"/>
          <w:u w:color="000000"/>
        </w:rPr>
        <w:t>) i średniego (15kV) napięcia poprzez ich utrzymanie, przebudowę i rozbudowę;</w:t>
      </w:r>
    </w:p>
    <w:p w14:paraId="5E42C1F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ustala się, że sieci elektroenergetyczne realizowane będą wyłącznie jako kablowe, doziemne;</w:t>
      </w:r>
    </w:p>
    <w:p w14:paraId="4218729B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docelowo ustala się ujednolicenie systemu elektroenergetycznego, w granicach opracowania, w kierunku zasilania kablowego;</w:t>
      </w:r>
    </w:p>
    <w:p w14:paraId="3EF17588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 xml:space="preserve">w zakresie </w:t>
      </w:r>
      <w:r>
        <w:rPr>
          <w:b/>
          <w:color w:val="000000"/>
          <w:u w:color="000000"/>
        </w:rPr>
        <w:t>zaopatrzenia w gaz:</w:t>
      </w:r>
    </w:p>
    <w:p w14:paraId="5036B85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oparciu o gazociągi średniego ciśnienia poprzez ich utrzymanie, przebudowę i rozbudowę,</w:t>
      </w:r>
    </w:p>
    <w:p w14:paraId="5E4B1548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do czasu realizacji gazociągu dopuszcza się zaopatrzenie w gaz z indywidualnych instalacji i zbiorników;</w:t>
      </w:r>
    </w:p>
    <w:p w14:paraId="017C5B07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 zakresie zaopatrzenia w </w:t>
      </w:r>
      <w:r>
        <w:rPr>
          <w:b/>
          <w:color w:val="000000"/>
          <w:u w:color="000000"/>
        </w:rPr>
        <w:t>energię cieplną:</w:t>
      </w:r>
    </w:p>
    <w:p w14:paraId="1ABCD64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zaopatrzenie w ciepło z indywidualnych źródeł ciepła;</w:t>
      </w:r>
    </w:p>
    <w:p w14:paraId="597597F2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dla terenów objętych siecią gazową jako podstawowe źródło ciepła należy stosować gaz lub urządzenia pozyskujące energię z odnawialnych źródeł energii;</w:t>
      </w:r>
    </w:p>
    <w:p w14:paraId="0F52F3B3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 xml:space="preserve">w zakresie </w:t>
      </w:r>
      <w:r>
        <w:rPr>
          <w:b/>
          <w:color w:val="000000"/>
          <w:u w:color="000000"/>
        </w:rPr>
        <w:t>telekomunikacji:</w:t>
      </w:r>
    </w:p>
    <w:p w14:paraId="7C5BCE79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oparciu o istniejące sieci i urządzeń łączności publicznej poprzez ich utrzymanie, przebudowę i rozbudowę,</w:t>
      </w:r>
    </w:p>
    <w:p w14:paraId="690CFDDA" w14:textId="77777777" w:rsidR="00FB0FD5" w:rsidRDefault="0000000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dopuszcza się lokalizacje urządzeń łączności publicznej na obiektach budowlanych.</w:t>
      </w:r>
    </w:p>
    <w:p w14:paraId="327384D0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zaopatrzenie w wodę do celów przeciwpożarowych z istniejącej i planowanej sieci wodociągowej o średnicy nominalnej co najmniej DN100 lub w oparciu o indywidualne instalacje i zbiorniki, realizowane na zasadach określonych w przepisach odrębnych.</w:t>
      </w:r>
    </w:p>
    <w:p w14:paraId="14BAF9A1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Na całym obszarze planu dopuszcza się realizację przesyłowych gazociągów wysokiego ciśnienia pod warunkiem, że ich przebieg nie będzie naruszał szczegółowych ustaleń planu.</w:t>
      </w:r>
    </w:p>
    <w:p w14:paraId="640755B3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9.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Szczególne warunki zagospodarowania terenów oraz ograniczenia w ich użytkowaniu</w:t>
      </w:r>
    </w:p>
    <w:p w14:paraId="086FA76C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31. </w:t>
      </w:r>
      <w:r>
        <w:rPr>
          <w:color w:val="000000"/>
          <w:u w:color="000000"/>
        </w:rPr>
        <w:t>Dla stref sanitarnych: do 50 i do 150 m od terenu cmentarza czynnego oznaczonego symbolem identyfikacyjnym 1CC obowiązują ograniczenia zgodnie z odrębnymi przepisami sanitarnymi.</w:t>
      </w:r>
    </w:p>
    <w:p w14:paraId="3E768338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10.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Ustalenie wymagań wynikających z potrzeb kształtowania przestrzeni publicznych</w:t>
      </w:r>
    </w:p>
    <w:p w14:paraId="6394E2E5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32. </w:t>
      </w:r>
      <w:r>
        <w:t>1. </w:t>
      </w:r>
      <w:r>
        <w:rPr>
          <w:color w:val="000000"/>
          <w:u w:color="000000"/>
        </w:rPr>
        <w:t>Przestrzeń publiczną stanowią tereny dróg (KDR, KDG, KDL i KDD), teren parkingu (KOP), tereny zieleni urządzonej (ZP) i teren cmentarza czynnego (CC).</w:t>
      </w:r>
    </w:p>
    <w:p w14:paraId="61D14614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Dla przestrzeni publicznych określa się następujące zasady ich kształtowania:</w:t>
      </w:r>
    </w:p>
    <w:p w14:paraId="347A53C5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zakaz umieszczania tymczasowych obiektów usługowych, z wyjątkiem terenów 1KOP i 2ZP;</w:t>
      </w:r>
    </w:p>
    <w:p w14:paraId="53EC72A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dopuszcza się umieszczanie urządzeń technicznych oraz zieleni.</w:t>
      </w:r>
    </w:p>
    <w:p w14:paraId="30F63799" w14:textId="77777777" w:rsidR="00FB0FD5" w:rsidRDefault="00000000">
      <w:pPr>
        <w:keepNext/>
        <w:jc w:val="center"/>
        <w:rPr>
          <w:color w:val="000000"/>
          <w:u w:color="000000"/>
        </w:rPr>
      </w:pPr>
      <w:r>
        <w:rPr>
          <w:b/>
        </w:rPr>
        <w:t>Rozdział 11.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Ustalenia dotyczące terenów przeznaczonych dla realizacji inwestycji celu publicznego</w:t>
      </w:r>
    </w:p>
    <w:p w14:paraId="70BFA964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33. </w:t>
      </w:r>
      <w:r>
        <w:t>1. </w:t>
      </w:r>
      <w:r>
        <w:rPr>
          <w:color w:val="000000"/>
          <w:u w:color="000000"/>
        </w:rPr>
        <w:t>W obszarze planu ustalono granice terenów dla realizacji inwestycji celu publicznego o znaczeniu lokalnym:</w:t>
      </w:r>
    </w:p>
    <w:p w14:paraId="03D2661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tereny dróg lokalnych i dojazdowych (KDL i KDD);</w:t>
      </w:r>
    </w:p>
    <w:p w14:paraId="39A3C831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teren parkingu (KOP);</w:t>
      </w:r>
    </w:p>
    <w:p w14:paraId="5B43C3F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teren oczyszczalni ścieków (IKO);</w:t>
      </w:r>
    </w:p>
    <w:p w14:paraId="51C27FA0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tereny zieleni urządzonej (ZP);</w:t>
      </w:r>
    </w:p>
    <w:p w14:paraId="2DA6F83D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teren cmentarza czynnego (CC).</w:t>
      </w:r>
    </w:p>
    <w:p w14:paraId="798E1133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obszarze planu ustalono granice terenów dla inwestycji celu publicznego o znaczeniu ponadlokalnym: teren drogi głównej (KDG), w ciągu drogi wojewódzkiej nr 984.</w:t>
      </w:r>
    </w:p>
    <w:p w14:paraId="5A36D7F3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obszarze planu ustalono granice terenów dla inwestycji celu publicznego o znaczeniu krajowym:</w:t>
      </w:r>
    </w:p>
    <w:p w14:paraId="05075A06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teren drogi głównej ruchu przyspieszonego (KDR), w ciągu drogi krajowej nr 73;</w:t>
      </w:r>
    </w:p>
    <w:p w14:paraId="06155C5E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teren gazownictwa (IG) oraz oznaczono przebieg gazociągu wysokiego ciśnienia DN1000 relacji Pogórska Wola - Tworzeń wraz ze strefami kontrolowanymi.</w:t>
      </w:r>
    </w:p>
    <w:p w14:paraId="7C8540DC" w14:textId="77777777" w:rsidR="00FB0FD5" w:rsidRDefault="00000000">
      <w:pPr>
        <w:keepNext/>
        <w:jc w:val="center"/>
        <w:rPr>
          <w:color w:val="000000"/>
          <w:u w:color="000000"/>
        </w:rPr>
      </w:pPr>
      <w:r>
        <w:rPr>
          <w:b/>
        </w:rPr>
        <w:t>Rozdział 12.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i termin tymczasowego zagospodarowania, urządzania i użytkowania terenów</w:t>
      </w:r>
    </w:p>
    <w:p w14:paraId="1F163966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34. </w:t>
      </w:r>
      <w:r>
        <w:rPr>
          <w:color w:val="000000"/>
          <w:u w:color="000000"/>
        </w:rPr>
        <w:t>Plan nie ustala sposobu i terminu tymczasowego zagospodarowania, urządzania i użytkowania terenów. Tereny, których przeznaczenie plan zmienia, mogą być wykorzystywane w sposób dotychczasowy do czasu ich zagospodarowania zgodnie z planem.</w:t>
      </w:r>
    </w:p>
    <w:p w14:paraId="32A4D319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Szczegółowe zasady i warunki scalania i podziału nieruchomości objętych planem</w:t>
      </w:r>
    </w:p>
    <w:p w14:paraId="78434623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35. </w:t>
      </w:r>
      <w:r>
        <w:rPr>
          <w:color w:val="000000"/>
          <w:u w:color="000000"/>
        </w:rPr>
        <w:t>Dla terenów o przeznaczeniu innym niż rolne i leśne, w przypadku podjęcia z inicjatywy właścicieli i użytkowników wieczystych nieruchomości przeprowadzenia scaleń i podziału nieruchomości, ustala się następujące parametry działek uzyskiwane w ich wyniku:</w:t>
      </w:r>
    </w:p>
    <w:p w14:paraId="47E6A7AC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minimalna powierzchnia działki: 1500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>;</w:t>
      </w:r>
    </w:p>
    <w:p w14:paraId="76BB4E2B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minimalna szerokość frontu działki: 20 m;</w:t>
      </w:r>
    </w:p>
    <w:p w14:paraId="0AB2BBEA" w14:textId="77777777" w:rsidR="00FB0FD5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kąt położenia granicy działki w stosunku do linii rozgraniczających dróg publicznych: z przedziału 60</w:t>
      </w:r>
      <w:r>
        <w:rPr>
          <w:color w:val="000000"/>
          <w:u w:color="000000"/>
          <w:vertAlign w:val="superscript"/>
        </w:rPr>
        <w:t xml:space="preserve">o </w:t>
      </w:r>
      <w:r>
        <w:rPr>
          <w:color w:val="000000"/>
          <w:u w:color="000000"/>
        </w:rPr>
        <w:t>– 120</w:t>
      </w:r>
      <w:r>
        <w:rPr>
          <w:color w:val="000000"/>
          <w:u w:color="000000"/>
          <w:vertAlign w:val="superscript"/>
        </w:rPr>
        <w:t>o</w:t>
      </w:r>
      <w:r>
        <w:rPr>
          <w:color w:val="000000"/>
          <w:u w:color="000000"/>
        </w:rPr>
        <w:t>.</w:t>
      </w:r>
    </w:p>
    <w:p w14:paraId="05DFAFE4" w14:textId="77777777" w:rsidR="00FB0FD5" w:rsidRDefault="00000000">
      <w:pPr>
        <w:keepNext/>
        <w:jc w:val="center"/>
        <w:rPr>
          <w:color w:val="000000"/>
          <w:u w:color="000000"/>
        </w:rPr>
      </w:pPr>
      <w:r>
        <w:rPr>
          <w:b/>
        </w:rPr>
        <w:t>Rozdział 14.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Stawki procentowe</w:t>
      </w:r>
    </w:p>
    <w:p w14:paraId="716B73EC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36. </w:t>
      </w:r>
      <w:r>
        <w:rPr>
          <w:color w:val="000000"/>
          <w:u w:color="000000"/>
        </w:rPr>
        <w:t>Ustala się stawkę procentową, służącą naliczaniu opłaty z tytułu wzrostu wartości nieruchomości w związku z uchwaleniem planu, w wysokości 30%.</w:t>
      </w:r>
    </w:p>
    <w:p w14:paraId="424B2A7B" w14:textId="77777777" w:rsidR="00FB0FD5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Przepisy końcowe</w:t>
      </w:r>
    </w:p>
    <w:p w14:paraId="58A9935D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37. </w:t>
      </w:r>
      <w:r>
        <w:rPr>
          <w:color w:val="000000"/>
          <w:u w:color="000000"/>
        </w:rPr>
        <w:t>Wykonanie uchwały powierza się Wójtowi Gminy Lisia Góra.</w:t>
      </w:r>
    </w:p>
    <w:p w14:paraId="00AD0A22" w14:textId="77777777" w:rsidR="00FB0FD5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38. </w:t>
      </w:r>
      <w:r>
        <w:rPr>
          <w:color w:val="000000"/>
          <w:u w:color="000000"/>
        </w:rPr>
        <w:t>Uchwała wchodzi w życie po upływie 14 dni od dnia jej ogłoszenia w Dzienniku Urzędowym Województwa Małopolskiego.</w:t>
      </w:r>
    </w:p>
    <w:p w14:paraId="7C873916" w14:textId="77777777" w:rsidR="00802CA5" w:rsidRDefault="00802CA5">
      <w:pPr>
        <w:keepLines/>
        <w:spacing w:before="120" w:after="120"/>
        <w:ind w:firstLine="340"/>
        <w:rPr>
          <w:color w:val="000000"/>
          <w:u w:color="000000"/>
        </w:rPr>
        <w:sectPr w:rsidR="00802CA5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6AA60D2E" w14:textId="77777777" w:rsidR="00FB0FD5" w:rsidRDefault="00FB0FD5">
      <w:pPr>
        <w:rPr>
          <w:szCs w:val="20"/>
        </w:rPr>
      </w:pPr>
    </w:p>
    <w:p w14:paraId="7F549837" w14:textId="77777777" w:rsidR="00FB0FD5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6B607582" w14:textId="77777777" w:rsidR="00FB0FD5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Rada Gminy Lisia Góra uchwałą Nr XXXXIII/387/2022 Rady Lisia Góra z dnia 24 lutego 2022 r. przystąpiła do sporządzenia miejscowego planu zagospodarowania przestrzennego dla części sołectwa Lisia Góra.</w:t>
      </w:r>
    </w:p>
    <w:p w14:paraId="6E88DC0F" w14:textId="77777777" w:rsidR="00FB0FD5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Obszar objęty planem, o powierzchni 173,31 ha znajduje się w południowo-wschodniej części sołectwa Lisia Góra. Od strony zachodniej obszar planu ogranicza droga krajowa nr 73 (ul. Tarnowska) na odcinku od granicy administracyjnej z sołectwem Brzozówka do skrzyżowania z drogą wojewódzką nr 984 (ul. Jaracza). Od strony północnej granica planu przebiega wzdłuż drogi wojewódzkiej nr 984 (ul. Jaracza), na odcinku od skrzyżowania z drogą krajową nr 73 (jak wyżej) do granicy pomiędzy działkami nr 2928/1 i 2927. Od strony wschodniej obszar planu przebiega wzdłuż granic działek nr 2928/1, 2928/4, 2928/3, 2924/5, 2912 (granice wschodnie), 2908 (granice północna i wschodnie), 2899, 2898, 2892, 2891, 2890, 2887, 2886, 2883, 2882, 2878, 2877, 2870, 2869, 2866, 2865, 2841, 2840, 2839, 2838, 2837, 2832 i 2831 (granice wschodnie) będące jednocześnie granicami z działkami nr 2927, 2926 (granice zachodnie), nr 2910, 2911 (granice zachodnie i południowe), 2909 (granica południowa), 2825, 2826, 2827, 2828, 2829 i 2830 (granice zachodnie) i dalej prostopadle przez działkę nr 2548/2 do granicy administracyjnej z sołectwem Zaczarnie.</w:t>
      </w:r>
    </w:p>
    <w:p w14:paraId="136F1194" w14:textId="77777777" w:rsidR="00FB0FD5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Procedura sporządzania planu miejscowego prowadzona była zgodnie z wymogami ustawy o planowaniu i zagospodarowaniu przestrzennym, tj. podano do publicznej wiadomości, poprzez ogłoszenie w prasie lokalnej oraz poprzez obwieszczenie informację o możliwości składania wniosków do planu, a także zawiadomiono o przystąpieniu do sporządzania planu właściwe instytucje i organy. Następnie rozpatrzono wnioski oraz sporządzono projektu planu miejscowego przy uwzględnieniu zapisów studium uwarunkowań i kierunków zagospodarowania przestrzennego gminy Lisia Góra. Do projektu planu zostały opracowane prognozy: oddziaływania na środowisko oraz skutków finansowych jego uchwalenia.</w:t>
      </w:r>
    </w:p>
    <w:p w14:paraId="2702246C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szCs w:val="20"/>
        </w:rPr>
        <w:t xml:space="preserve">Stosownie do art. 15 ust. 1 ustawy </w:t>
      </w:r>
      <w:r>
        <w:rPr>
          <w:i/>
          <w:color w:val="000000"/>
          <w:szCs w:val="20"/>
          <w:u w:color="000000"/>
        </w:rPr>
        <w:t xml:space="preserve">o planowaniu i zagospodarowaniu przestrzennym </w:t>
      </w:r>
      <w:r>
        <w:rPr>
          <w:color w:val="000000"/>
          <w:szCs w:val="20"/>
          <w:u w:color="000000"/>
        </w:rPr>
        <w:t>przedstawiono poniżej sposób realizacji wymogów wynikających z art. 1 ust. 2–4 ustawy, zgodność z wynikami analizy zmian w zagospodarowaniu przestrzennym gminy wraz z datą uchwały rady gminy w sprawie aktualności studium i planów miejscowych oraz wpływ planu miejscowego na finanse publiczne, w tym budżet gminy.</w:t>
      </w:r>
    </w:p>
    <w:p w14:paraId="183C0BEB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Sposób realizacji wymogów wynikających z art. 1 ust. 2–4 ustawy:</w:t>
      </w:r>
    </w:p>
    <w:p w14:paraId="52A1F130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1) wymagania ładu przestrzennego, w tym urbanistyki i architektury:</w:t>
      </w:r>
    </w:p>
    <w:p w14:paraId="29AEAED5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Realizacja ładu przestrzennego, rozumianego jako ukształtowanie przestrzeni, które tworzy harmonijną całość oraz uwzględnia w uporządkowanych relacjach wszelkie uwarunkowania i wymagania (funkcjonalne, społeczno-gospodarcze, środowiskowe, kulturowe oraz kompozycyjno-estetyczne), odbywa się w planie miejscowym przede wszystkim poprzez przeznaczanie terenów dla różnych funkcji oraz odpowiednie dobranie parametrów i wskaźników kształtowania zabudowy oraz zagospodarowania terenu, tj. maksymalną i minimalną intensywność zabudowy, minimalny udział procentowy powierzchni biologicznie czynnej, maksymalną wysokość zabudowy oraz linie zabudowy i gabaryty obiektów. Właściwe kształtowanie parametrów i wskaźników zabudowy jest podstawowym narzędziem tworzenia urbanistycznego i architektonicznego ładu przestrzennego. Istotnym narzędziem kształtowania i ochrony ładu przestrzennego jest możliwość wprowadzania zakazu zabudowy.</w:t>
      </w:r>
    </w:p>
    <w:p w14:paraId="2D75E68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Głównym celem przedmiotowego planu miejscowego jest stabilizowanie zasad zagospodarowania przestrzennego w całym obszarze poprzez kompleksowe rozwiązania obejmujące kompozycję funkcjonalno-przestrzenną uwzględniającą: uporządkowanie istniejącej zabudowy, relacje z terenami otaczającymi, prawidłową obsługę komunikacyjną i powiązania z układem komunikacyjnym gminy oraz systemowe rozwiązania w zakresie infrastruktury technicznej. Oczekiwanym efektem sporządzenia planu miejscowego będzie wprowadzenie kompleksowych rozwiązań w zakresie urbanistyki i architektury, które zapewnią ochronę ładu przestrzennego z uwzględnieniem zasady zrównoważonego rozwoju.</w:t>
      </w:r>
    </w:p>
    <w:p w14:paraId="1F1A08B6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ustala zasady kształtowania zabudowy oraz wskaźniki zagospodarowania terenów w sposób mający na celu kontynuacje zastanych wartościowych cech istniejącej zabudowy co do funkcji, gabarytów i formy architektonicznej obiektów budowlanych oraz kreuje nową jakość w zabudowie poprzez zdefiniowanie terenów o usługowym i produkcyjnym charakterze wraz z nowymi rozwiązaniami komunikacyjnymi.</w:t>
      </w:r>
    </w:p>
    <w:p w14:paraId="44CCFA05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Dopuszczono także rozbudowę, przebudowę, nadbudowę, odbudowę oraz zmianę sposobu użytkowania istniejących budynków zgodnie z przeznaczeniem terenów pod warunkiem, że łącznie dla obiektów istniejących i nowych, zostaną zachowane wskaźniki i parametry kształtowania zabudowy określone dla tego terenu. W obszarze planu ustalono nieprzekraczalne linie zabudowy.</w:t>
      </w:r>
    </w:p>
    <w:p w14:paraId="06A06BBC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Zgodnie natomiast z art. 1 ust. 4 ustawy w przypadku sytuowania nowej zabudowy uwzględnienie wymagań ładu przestrzennego, efektywnego gospodarowania przestrzenią oraz walorów ekonomicznych przestrzeni następuje poprzez:</w:t>
      </w:r>
    </w:p>
    <w:p w14:paraId="5351BD93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1) kształtowanie struktur przestrzennych przy uwzględnieniu dążenia do minimalizowania transportochłonności układu przestrzennego;</w:t>
      </w:r>
    </w:p>
    <w:p w14:paraId="01E285AD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2) lokalizowanie nowej zabudowy mieszkaniowej w sposób umożliwiający mieszkańcom maksymalne wykorzystanie publicznego transportu zbiorowego jako podstawowego środka transportu;</w:t>
      </w:r>
    </w:p>
    <w:p w14:paraId="6A2EE615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3) zapewnianie rozwiązań przestrzennych, ułatwiających przemieszczanie się pieszych i rowerzystów;</w:t>
      </w:r>
    </w:p>
    <w:p w14:paraId="243DA23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4) dążenie do planowania i lokalizowania nowej zabudowy:</w:t>
      </w:r>
    </w:p>
    <w:p w14:paraId="6B85597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a) na obszarach o w pełni wykształconej zwartej strukturze funkcjonalno-przestrzennej, w granicach jednostki osadniczej (rozumianej jako wyodrębniony przestrzennie obszar zabudowy mieszkaniowej wraz z obiektami infrastruktury technicznej zamieszkany przez ludzi), w szczególności poprzez uzupełnianie istniejącej zabudowy,</w:t>
      </w:r>
    </w:p>
    <w:p w14:paraId="75C5441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b) na terenach położonych na obszarach innych niż wymienione w lit. a, wyłącznie w sytuacji braku dostatecznej ilości terenów przeznaczonych pod dany rodzaj zabudowy położonych na obszarach, o których mowa w lit. a; przy czym w pierwszej kolejności na obszarach w najwyższym stopniu przygotowanych do zabudowy, przez co rozumie się obszary charakteryzujące się najlepszym dostępem do sieci komunikacyjnej oraz najlepszym stopniem wyposażenia w sieci wodociągowe, kanalizacyjne, elektroenergetyczne, gazowe, ciepłownicze oraz sieci i urządzenia telekomunikacyjne, adekwatnych dla nowej, planowanej zabudowy.</w:t>
      </w:r>
    </w:p>
    <w:p w14:paraId="2BD2839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Zdecydowana większość terenów przeznaczonych pod zabudowę jakie plan wyznacza są obsługiwane  komunikacyjnie przez drogi gminne, które zapewniają odpowiednie powiązanie obszaru z zewnętrznym układem komunikacyjnym poprzez drogę krajową nr 73 i drogą wojewódzką nr 984. Minimalizowanie transportochłonności układu przestrzennego (zasada niskoemisyjności) jest realizowane w planie poprzez ustalenie odpowiednio wysokich wskaźników zabudowy i politykę parkingową co do wymaganych do spełnienia wskaźników wymaganej ilości miejsc postojowych.</w:t>
      </w:r>
    </w:p>
    <w:p w14:paraId="46102D13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Tereny przeznaczone pod zabudowę w granicach planu miejscowego zostały wyznaczone przede wszystkim zgodnie z polityką przestrzenną gminy określoną w studium uwarunkowań i kierunków zagospodarowania przestrzennego. W studium struktura osadnicza została ukształtowana w oparciu o wykształcony rdzeń sołectwa oraz istniejące drogi co ma swoje odzwierciedlenie w ustaleniach planu miejscowego.</w:t>
      </w:r>
    </w:p>
    <w:p w14:paraId="759E0239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1a) potrzeby zrównoważonego rozwoju:</w:t>
      </w:r>
    </w:p>
    <w:p w14:paraId="49C83A1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Ideę zrównoważonego rozwoju trafnie oddaje zdanie z Raportu Światowej Komisji ds. Środowiska i Rozwoju z 1987 r. Nasza wspólna przyszłość „zrównoważony rozwój to taki rozwój, w którym potrzeby obecnego pokolenia mogą być zaspokojone bez umniejszania szans przyszłych pokoleń na ich zaspokojenie”.</w:t>
      </w:r>
    </w:p>
    <w:p w14:paraId="216A8304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Zrównoważony rozwój to solidarność międzypokoleniowa polegająca na znajdowaniu takich rozwiązań gwarantujących dalszy wzrost, które pozwalają na aktywne włączenie w procesy rozwojowe wszystkich grup społecznych, dając im jednocześnie możliwość czerpania korzyści ze wzrostu gospodarczego.</w:t>
      </w:r>
    </w:p>
    <w:p w14:paraId="0E30FC6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wyznacza tereny o różnorodnej funkcji, które winny zaspokoić istniejące potrzeby mieszkańców oraz umożliwić rozwój i wzrost społeczno-gospodarczy wspólnoty samorządowej, z zachowaniem równowagi przyrodniczej oraz trwałości podstawowych procesów przyrodniczych.</w:t>
      </w:r>
    </w:p>
    <w:p w14:paraId="0850E8D9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2) walory architektoniczne i krajobrazowe:</w:t>
      </w:r>
    </w:p>
    <w:p w14:paraId="23017AFD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części północnej obszaru pas o szerokości 150 do 200 m w kierunku południowym od drogi wojewódzkiej nr 984 (ul. Jaracza) zabudowany jest głównie zabudową mieszkaniową jednorodzinną. Poza nią występuje zabudowa usługowa i zagrodowa (lecz bez większych budynków inwentarskich). Znajduje się tutaj również kościół parafialny wraz z zabudową towarzyszącą oraz cmentarz parafialny.</w:t>
      </w:r>
    </w:p>
    <w:p w14:paraId="0AD8118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części południowo-zachodniej obszaru zlokalizowana jest zwarta zabudowa usługowa i składowo-magazynowa. Są to m.in. stacja paliw z usługami handlu i gastronomii, siedziba oddziału firmy kurierskiej z zapleczem administracyjnym i logistycznym, pawilon handlowy („supermarket” dużej sieci krajowej) i inne budynki składowo-magazynowe o znacznych powierzchniach zabudowy. Pozostałe tereny to użytki rolne i w niewielkim stopniu tereny leśne.</w:t>
      </w:r>
    </w:p>
    <w:p w14:paraId="1E263FAB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Obszar opracowania nie jest położony w terenach objętych ochroną obszarową na podstawie przepisów o ochronie przyrody. Wartościami krajobrazowymi są w obszarze planu otwarcia widokowe kreowane przez osie dróg oraz przestrzenie otwarte terenów rolniczych i zieleni naturalnej.</w:t>
      </w:r>
    </w:p>
    <w:p w14:paraId="3C6536B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3) wymagania ochrony środowiska, w tym gospodarowania wodami, ochrony gruntów rolnych i leśnych, ochrony złóż kopalin, zmniejszania podatności na zmiany klimatu:</w:t>
      </w:r>
    </w:p>
    <w:p w14:paraId="11F21D00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dopuszcza stosowanie urządzeń do pozyskiwania energii ze źródeł odnawialnych jak np. kolektory słoneczne, pompy ciepła i urządzenia fotowoltaiczne o mocy nieprzekraczającej 500 kW, z wyłączeniem urządzeń wykorzystujących energię wiatru.</w:t>
      </w:r>
    </w:p>
    <w:p w14:paraId="104F33C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planie ustalono kwalifikację poszczególnych rodzajów przeznaczenia terenów pod kątem ochrony przed hałasem.</w:t>
      </w:r>
    </w:p>
    <w:p w14:paraId="498274FE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zapewnia prawidłowe gospodarowanie wodami poprzez ustalenie odpowiednich wymogów w zakresie odprowadzania ścieków jak i wód opadowych i roztopowych. W zakresie odprowadzania ścieków ustalono odprowadzanie ścieków do kanalizacji sanitarnej w systemie rozdzielczym. Plan miejscowy ustala odprowadzanie wód opadowych i roztopowych do kanalizacji z dopuszczeniem zagospodarowania wód opadowych i roztopowych na terenie inwestycji (np. poprzez rozsączanie w gruncie lub gromadzenie w zbiornikach retencyjnych) oraz odprowadzanie do gruntu.</w:t>
      </w:r>
    </w:p>
    <w:p w14:paraId="2CCF1F59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obszarze objętym planem występują grunty klas chronionych (III) oraz grunty leśne, dla których była wymagana zgoda na zmianę przeznaczenia.</w:t>
      </w:r>
    </w:p>
    <w:p w14:paraId="20F26277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4) wymagania ochrony dziedzictwa kulturowego i zabytków oraz dóbr kultury współczesnej:</w:t>
      </w:r>
    </w:p>
    <w:p w14:paraId="0DB82D80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granicach obszaru objętego planem znajdują się zasoby dziedzictwa kulturowego i zabytków oraz dóbr kultury współczesnej  w postaci jednego obiektu wpisanego do rejestru zabytków, trzech obiektów wpisanych gminnej ewidencji zabytków oraz czterech stanowisk archeologicznych. Plan miejscowy ustala zasady ochrony dla obiektów ujętych w gminnej ewidencji zabytków.</w:t>
      </w:r>
    </w:p>
    <w:p w14:paraId="6DB638CD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5) wymagania ochrony zdrowia oraz bezpieczeństwa ludzi i mienia, a także potrzeby osób ze szczególnymi potrzebami, o których mowa w ustawie z dnia 19 lipca 2019 r. o zapewnianiu dostępności osobom ze szczególnymi potrzebami:</w:t>
      </w:r>
    </w:p>
    <w:p w14:paraId="02ADFE3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pierwszej kolejności należy wskazać, iż obszar planu miejscowego nie jest położony w obszarze ochrony uzdrowiskowej, ani też w gminie o statusie uzdrowiska. Plan miejscowy zapewnia ochronę zdrowia oraz bezpieczeństwa ludzi i mienia poprzez: ustalanie przeznaczenia terenów w taki sposób aby wykluczyć funkcje kolidujące ze sobą (np. łączenie terenów mieszkaniowych z produkcyjnymi), umożliwienie stosowania urządzeń do pozyskiwania energii ze źródeł odnawialnych, zapewnienie ochrony przed hałasem oraz uporządkowanie gospodarki wodno-ściekowej. Ponadto w planie miejscowym zdefiniowano podstawowy układ komunikacyjny, który ma służyć do zapewnienia prawidłowej (a więc przede wszystkim bezpiecznej) obsługi komunikacyjnej obszaru jak i powiązania go z układem komunikacyjnym gminy.</w:t>
      </w:r>
    </w:p>
    <w:p w14:paraId="67FF6E68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6) walory ekonomiczne przestrzeni:</w:t>
      </w:r>
    </w:p>
    <w:p w14:paraId="4D3B7C7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Walorami ekonomicznymi przestrzeni są te cechy przestrzeni, które można określić w kategoriach ekonomicznych. W planie miejscowym uwzględniono walory ekonomiczne obszaru poprzez rozwój szerokiego spektrum funkcji (m.in. mieszkaniowej i usługowej) co wpisuje się w ogólny kierunek rozwoju miejscowości, a tym samym przyczynia się do podniesienia wartości nieruchomości objętych planem.</w:t>
      </w:r>
    </w:p>
    <w:p w14:paraId="7E2325FD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7) prawo własności:</w:t>
      </w:r>
    </w:p>
    <w:p w14:paraId="25755AA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Zgodnie z art. 6 ust. 1 ustawy ustalenia miejscowego planu zagospodarowania przestrzennego kształtują, wraz z innymi przepisami, sposób wykonywania prawa własności nieruchomości.</w:t>
      </w:r>
    </w:p>
    <w:p w14:paraId="2223FA0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w sposób racjonalny i nie nadmiernie obciążający kształtuje prawo wykonywania własności, tj. ustala ograniczania w jego wykonywaniu tam gdzie jest to niezbędne do zapewnienia ładu przestrzennego, prawidłowego funkcjonowania obszaru pod względem komunikacyjnym lub wynika to z regulacji przepisów odrębnych. Należy mieć na uwadze, iż determinujące znaczenie dla określania przeznaczenia terenów ma przede wszystkim polityka przestrzenna gminy określona w studium uwarunkowań i kierunków zagospodarowania przestrzennego - plan miejscowy nie może naruszać studium.</w:t>
      </w:r>
    </w:p>
    <w:p w14:paraId="593CE42B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8) potrzeby obronności i bezpieczeństwa państwa:</w:t>
      </w:r>
    </w:p>
    <w:p w14:paraId="100A33D8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Zgodnie z § 2 ust. 1 rozporządzenia Ministra Infrastruktury z dnia 7 maja 2004 r. </w:t>
      </w:r>
      <w:r>
        <w:rPr>
          <w:i/>
          <w:color w:val="000000"/>
          <w:szCs w:val="20"/>
          <w:u w:color="000000"/>
        </w:rPr>
        <w:t xml:space="preserve">w sprawie sposobu uwzględniania w zagospodarowaniu przestrzennym potrzeb obronności i bezpieczeństwa państwa </w:t>
      </w:r>
      <w:r>
        <w:rPr>
          <w:color w:val="000000"/>
          <w:szCs w:val="20"/>
          <w:u w:color="000000"/>
        </w:rPr>
        <w:t>właściwe organy wojskowe, ochrony granic i bezpieczeństwa państwa zgłaszają potrzeby w zakresie obronności i bezpieczeństwa państwa w zagospodarowaniu przestrzennym przez uzgadnianie projektu miejscowego planu zagospodarowania przestrzennego w zakresie dostosowania ustaleń tych projektów do wymagań wynikających z potrzeb obronności i bezpieczeństwa państwa.</w:t>
      </w:r>
    </w:p>
    <w:p w14:paraId="7273A05C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Wedle § 2 ust. 3 ww. rozporządzenia organy, o których mowa powyżej uzgadniają projekt miejscowego planu zagospodarowania przestrzennego w szczególności w zakresie:</w:t>
      </w:r>
    </w:p>
    <w:p w14:paraId="58DBE0C8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granic terenów zamkniętych i ich stref ochronnych;</w:t>
      </w:r>
    </w:p>
    <w:p w14:paraId="064B4023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 ograniczeń, które powinny obowiązywać w strefach ochronnych, w tym dotyczących użytkowania i przeznaczenia terenów, zabudowy oraz przebywania ludzi;</w:t>
      </w:r>
    </w:p>
    <w:p w14:paraId="0FE82C46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ograniczeń w zagospodarowaniu terenów, wynikających z potrzeb bezkolizyjnego funkcjonowania istniejącej i planowanej infrastruktury niezbędnej na potrzeby obronności i bezpieczeństwa państwa;</w:t>
      </w:r>
    </w:p>
    <w:p w14:paraId="58F73DB0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ograniczeń wynikających z utworzenia obszarów ograniczonego użytkowania, w tym dla lotnisk, instalacji radiokomunikacyjnych, radionawigacyjnych i radiolokacyjnych;</w:t>
      </w:r>
    </w:p>
    <w:p w14:paraId="200674FD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wymagań dotyczących parametrów i wskaźników kształtowania zabudowy oraz zagospodarowania terenu wynikających z potrzeb obronności i bezpieczeństwa państwa;</w:t>
      </w:r>
    </w:p>
    <w:p w14:paraId="32C2BE8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wymagań w zakresie obronności i bezpieczeństwa państwa dotyczących modernizacji, rozbudowy i budowy układu komunikacyjnego i sieci infrastruktury technicznej;</w:t>
      </w:r>
    </w:p>
    <w:p w14:paraId="7414898C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zagrożeń bezpieczeństwa powszechnego, w tym pożarowych wynikających z planowanych warunków zagospodarowania przestrzennego, a w szczególności z lokalizacji zakładów przemysłowych, w których istnieje ryzyko wystąpienia poważnej awarii przemysłowej;</w:t>
      </w:r>
    </w:p>
    <w:p w14:paraId="52EDC2C2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możliwości prowadzenia działań ratowniczych, w tym w zakresie prowadzenia ewakuacji na wypadek masowego zagrożenia, zaopatrzenia w wodę do celów przeciwpożarowych oraz dróg pożarowych;</w:t>
      </w:r>
    </w:p>
    <w:p w14:paraId="065572E8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budowy obiektów na potrzeby jednostek zajmujących się ochroną ludności, w tym jednostek ochrony przeciwpożarowej;</w:t>
      </w:r>
    </w:p>
    <w:p w14:paraId="1725ED60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wznoszenia budowli ochronnych;</w:t>
      </w:r>
    </w:p>
    <w:p w14:paraId="25102D1B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budowy infrastruktury technicznej służącej, w sytuacjach kryzysowych: realizacji zadań w zakresie wykrywania zagrożeń oraz ostrzegania i alarmowania; ochronie przeciwpożarowej; zapewnieniu bezpiecznego transportu materiałów niebezpiecznych, w tym transportu rurociągami; zaopatrywaniu ludności w wodę pitną; zapewnieniu bezpieczeństwa sieci elektroenergetycznych oraz telekomunikacyjnych.</w:t>
      </w:r>
    </w:p>
    <w:p w14:paraId="789F253E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Natomiast zgodnie z § 4 ww. rozporządzenia potrzeby obronności i bezpieczeństwa państwa w miejscowym planie zagospodarowania przestrzennego uwzględnia się, określając w szczególności:</w:t>
      </w:r>
    </w:p>
    <w:p w14:paraId="0C64C3D2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przeznaczenie terenów oraz linie rozgraniczające tereny o różnym przeznaczeniu lub różnych zasadach zagospodarowania, a zwłaszcza nieruchomości uznane za niezbędne na cele obronności i bezpieczeństwa państwa oraz obiekty ważne i szczególnie ważne dla bezpieczeństwa i obronności państwa, określone odrębnymi przepisami;</w:t>
      </w:r>
    </w:p>
    <w:p w14:paraId="10B9125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wymagania wynikające z potrzeb kształtowania przestrzeni publicznych;</w:t>
      </w:r>
    </w:p>
    <w:p w14:paraId="2701CFF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parametry i wskaźniki kształtowania zabudowy oraz zagospodarowania terenu, w tym linie zabudowy, gabaryty obiektów i wskaźniki intensywności zabudowy;</w:t>
      </w:r>
    </w:p>
    <w:p w14:paraId="0B947607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granice i sposoby zagospodarowania terenów lub obiektów podlegających ochronie, ustalonych na podstawie odrębnych przepisów, w tym terenów górniczych, a także narażonych na niebezpieczeństwo powodzi oraz zagrożonych osuwaniem się mas ziemnych;</w:t>
      </w:r>
    </w:p>
    <w:p w14:paraId="5980939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szczególne warunki zagospodarowania terenów oraz ograniczenia w ich użytkowaniu, w tym zakazu budowy;</w:t>
      </w:r>
    </w:p>
    <w:p w14:paraId="34AB6977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zasady modernizacji, rozbudowy i budowy systemów komunikacji i infrastruktury technicznej;</w:t>
      </w:r>
    </w:p>
    <w:p w14:paraId="2EF9D100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- sposoby i terminy tymczasowego zagospodarowania, urządzania i użytkowania terenów.</w:t>
      </w:r>
    </w:p>
    <w:p w14:paraId="40D3AD83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Przenosząc powyższe wymogi na grunt przedmiotowego planu miejscowego należy wskazać, iż w procedurze sporządzania planu miejscowego zawiadomiono właściwe organy wojskowe, ochrony granic i bezpieczeństwa państwa o przystąpienie do sporządzania planu, a także wskazano na możliwość składania wniosków, przy czym w granicach obszaru objętego planem nie znajdują się tereny zamknięte.</w:t>
      </w:r>
    </w:p>
    <w:p w14:paraId="13B4637E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9) potrzeby interesu publicznego:</w:t>
      </w:r>
    </w:p>
    <w:p w14:paraId="0A5997A4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ustala wymagania wynikające z potrzeb kształtowania przestrzeni publicznych jak i wprowadza ustalenia dotyczące terenów przeznaczonych dla realizacji inwestycji celu publicznego (głównie tereny placu, dróg publicznych, parkingów oraz zieleni urządzonej). Ponadto w planie miejscowym zostały ustalone wskaźniki zagospodarowania terenów oraz zasady kształtowania zabudowy i krajobrazu, które mają na celu niedopuszczenie do degradacji przestrzeni, a tym samym powinny realizować uogólniony cel dążeń i działań, uwzględniających zobiektywizowane potrzeby ogółu społeczeństwa lub lokalnych społeczności, związanych z zagospodarowaniem przestrzennym.</w:t>
      </w:r>
    </w:p>
    <w:p w14:paraId="2A1B3144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10) potrzeby w zakresie rozwoju infrastruktury technicznej, w szczególności sieci szerokopasmowych:</w:t>
      </w:r>
    </w:p>
    <w:p w14:paraId="703DCA8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wprowadza systemowe rozwiązania w zakresie infrastruktury technicznej poprzez ustalenie zasad jej modernizacji, rozbudowy i budowy.</w:t>
      </w:r>
    </w:p>
    <w:p w14:paraId="0D8E97AD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11) zapewnienie udziału społeczeństwa w pracach nad miejscowym planem zagospodarowania przestrzennego, w tym przy użyciu środków komunikacji elektronicznej:</w:t>
      </w:r>
    </w:p>
    <w:p w14:paraId="325D6F09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Udział społeczeństwa w pracach nad planem miejscowym został zapewniony przede wszystkim za pomocą dyskusji publicznej nad przyjętymi w planie rozwiązaniami, a także dzięki możliwości składania uwag do projektu planu miejscowego (również w formie elektronicznej). Wcześniej, na początkowym etapie prac nad planem opublikowane zostały odpowiednie ogłoszenia i obwieszczenia o przystąpieniu do prac nad planem gdzie poinformowane społeczeństwo o możliwości składnia wniosków do projektu planu. Wszystkie komunikaty były publikowane równie na stronie internetowej gminy jak i w Biuletynie Informacji Publicznej.</w:t>
      </w:r>
    </w:p>
    <w:p w14:paraId="45798609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12) zachowanie jawności i przejrzystości procedur planistycznych:</w:t>
      </w:r>
    </w:p>
    <w:p w14:paraId="6217D1F9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Wszelkie ogłoszenia, obwieszczenia i komunikaty związane z procedurą sporządzania planu miejscowego były publikowane w prasie lokalnej, na tablicach ogłoszeń oraz Biuletynie Informacji Publicznej. Ponadto każdy zainteresowany miał możliwość zapoznania się z dokumentacją planistyczną zgodnie z ustawą </w:t>
      </w:r>
      <w:r>
        <w:rPr>
          <w:i/>
          <w:color w:val="000000"/>
          <w:szCs w:val="20"/>
          <w:u w:color="000000"/>
        </w:rPr>
        <w:t>o dostępie do informacji publicznej</w:t>
      </w:r>
      <w:r>
        <w:rPr>
          <w:color w:val="000000"/>
          <w:szCs w:val="20"/>
          <w:u w:color="000000"/>
        </w:rPr>
        <w:t>.</w:t>
      </w:r>
    </w:p>
    <w:p w14:paraId="46DF1AF8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13) potrzebę zapewnienia odpowiedniej ilości i jakości wody, do celów zaopatrzenia ludności:</w:t>
      </w:r>
    </w:p>
    <w:p w14:paraId="781A69F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przewiduje realizowanie zaopatrzenia w wodę w oparciu o sieć wodociągową z możliwością jej przebudowy i rozbudowy.</w:t>
      </w:r>
    </w:p>
    <w:p w14:paraId="285F383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14) potrzeby zapobiegania poważnym awariom i ograniczania ich skutków dla zdrowia ludzkiego i środowiska:</w:t>
      </w:r>
    </w:p>
    <w:p w14:paraId="67FB6A2B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terenach z przeznaczeniem pod usługi lub produkcję wprowadzono zakaz realizacji przedsięwzięć mogących zawsze znacząco oddziaływać na środowisko.</w:t>
      </w:r>
    </w:p>
    <w:p w14:paraId="3324E09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val="single" w:color="000000"/>
        </w:rPr>
        <w:t>15) potrzeby związane z kształtowaniem rolniczej przestrzeni produkcyjnej i rozwoju produkcji rolniczej:</w:t>
      </w:r>
    </w:p>
    <w:p w14:paraId="28C7F890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Plan miejscowy wyznacza tereny zieleni naturalnej, które odpowiadają za kształtowanie rolniczej przestrzeni produkcyjnej i rozwoju produkcji rolniczej.</w:t>
      </w:r>
    </w:p>
    <w:p w14:paraId="1A9776A5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Wyważenie interesu publicznego i interesów prywatnych</w:t>
      </w:r>
      <w:r>
        <w:rPr>
          <w:color w:val="000000"/>
          <w:szCs w:val="20"/>
          <w:u w:color="000000"/>
        </w:rPr>
        <w:t xml:space="preserve">, w tym zgłaszanych w postaci wniosków i uwag, zmierzające do ochrony istniejącego stanu zagospodarowania terenu, jak i zmian w zakresie jego zagospodarowania, </w:t>
      </w:r>
      <w:r>
        <w:rPr>
          <w:b/>
          <w:color w:val="000000"/>
          <w:szCs w:val="20"/>
          <w:u w:color="000000"/>
        </w:rPr>
        <w:t>a także analiz ekonomicznych, środowiskowych i społecznych przy ustalaniu przeznaczenie terenu lub określając potencjalny sposób zagospodarowania i korzystania z terenu:</w:t>
      </w:r>
    </w:p>
    <w:p w14:paraId="3FAF529C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Ustalenia planu miejscowego w zakresie przeznaczenia terenów przewidują możliwość realizacji zabudowy mieszkaniowej, usługowej i komunikacyjnej, a także infrastruktury technicznej, dróg publicznych i wewnętrznych. Tereny wyłączone z zainwestowania to przede wszystkim zieleń naturalna. Podstawowym wymogiem przy rozstrzyganiu o przeznaczeniu terenów jest uwzględnienie zapisów studium uwarunkowań i kierunków zagospodarowania przestrzennego gminy. Przyjęte w studium zasady i kierunki zagospodarowania przestrzennego w wydzielonych w studium obszarach i terenach, zostały w pełni uwzględnione w planie miejscowym i w tym zakresie projekt planu miejscowego jest zgodny z ustaleniami studium. Przeznaczenie terenów dla zabudowy usługowej odpowiada na zobiektywizowane potrzeby ogółu społeczeństwa lub lokalnych społeczności, związane z zagospodarowaniem przestrzennym, w zakresie dostępu do szerokiego spektrum usług jak i działalności produkcyjnej. Tym samym uwzględniony został także interes publiczny. Wyważenie interesu społecznego jak i interesów prywatnych odbywało się także z uwzględnieniem analiz ekonomicznych (prognoza skutków finansowych uchwalenia planu), środowiskowych (prognoza oddziaływania na środowisko) oraz społecznych. Kwestie zagadnień społecznych w planowaniu przestrzennym poruszane są przede wszystkim w dokumentach strategicznych jak studium uwarunkowań i kierunków zagospodarowania przestrzennego oraz w strategiach i programach dodatkowych.</w:t>
      </w:r>
    </w:p>
    <w:p w14:paraId="44010D2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Zgodność z wynikami analizy zmian w zagospodarowaniu przestrzennym gminy:</w:t>
      </w:r>
    </w:p>
    <w:p w14:paraId="77617863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celu oceny aktualności studium i planów miejscowych burmistrz dokonuje analizy zmian w zagospodarowaniu przestrzennym gminy, ocenia postępy w opracowywaniu planów miejscowych i opracowuje wieloletnie programy ich sporządzania w nawiązaniu do ustaleń studium, z uwzględnieniem decyzji o ustaleniu warunkach zabudowy i ustaleniu lokalizacji inwestycji celu publicznego oraz wniosków w sprawie sporządzenia lub zmiany planu miejscowego.</w:t>
      </w:r>
    </w:p>
    <w:p w14:paraId="71546027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Powyższa analiza nie została sporządzona.</w:t>
      </w:r>
    </w:p>
    <w:p w14:paraId="4CF9B17A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Data uchwały rady gminy w sprawie aktualności studium i planów miejscowych:</w:t>
      </w:r>
    </w:p>
    <w:p w14:paraId="221A7229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następstwie nie sporządzenia analizy zmian w zagospodarowaniu przestrzennym gminy nie została podjęta uchwała w sprawie aktualności studium i planów miejscowych.</w:t>
      </w:r>
    </w:p>
    <w:p w14:paraId="6B9A4464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Sposób uwzględnienia uniwersalnego projektowania:</w:t>
      </w:r>
    </w:p>
    <w:p w14:paraId="183EA4B2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Uniwersalne projektowanie, o którym mowa w art. 2 Konwencji o prawach osób niepełnosprawnych, sporządzonej w Nowym Jorku dnia 13 grudnia 2006 r. (Dz. U. z 2012 r. poz. 1169 oraz z 2018 r. poz. 1217), uwzględniane jest w szczególności w celu spełnienia minimalnych wymagań dla zapewnienia dostępności osobom ze szczególnymi potrzebami.</w:t>
      </w:r>
    </w:p>
    <w:p w14:paraId="3640F796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Minimalne wymagania, zgodnie z art. 6 ustawy z dnia 19 lipca 2019 r. o zapewnianiu dostępności osobom ze szczególnymi potrzebami, obejmują:</w:t>
      </w:r>
    </w:p>
    <w:p w14:paraId="756714CC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1) w zakresie dostępności architektonicznej:</w:t>
      </w:r>
    </w:p>
    <w:p w14:paraId="0E95D81D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a) zapewnienie wolnych od barier poziomych i pionowych przestrzeni komunikacyjnych budynków,</w:t>
      </w:r>
    </w:p>
    <w:p w14:paraId="259089B5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b) instalację urządzeń lub zastosowanie środków technicznych i rozwiązań architektonicznych w budynku, które umożliwiają dostęp do wszystkich pomieszczeń, z wyłączeniem pomieszczeń technicznych,</w:t>
      </w:r>
    </w:p>
    <w:p w14:paraId="34FFAEE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c) zapewnienie informacji na temat rozkładu pomieszczeń w budynku, co najmniej w sposób wizualny i dotykowy lub głosowy,</w:t>
      </w:r>
    </w:p>
    <w:p w14:paraId="4FE6D9EB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d) zapewnienie wstępu do budynku osobie korzystającej z psa asystującego, o którym mowa w art. 2 pkt 11 ustawy z dnia 27 sierpnia 1997 r. o rehabilitacji zawodowej i społecznej oraz zatrudnianiu osób niepełnosprawnych (Dz. U. z 2024 r. poz. 44, 858, 1089 i 1165),</w:t>
      </w:r>
    </w:p>
    <w:p w14:paraId="6642F71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e) zapewnienie osobom ze szczególnymi potrzebami możliwości ewakuacji lub ich uratowania w inny sposób;</w:t>
      </w:r>
    </w:p>
    <w:p w14:paraId="320D3A3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2) w zakresie dostępności cyfrowej - wymagania określone w ustawie z dnia 4 kwietnia 2019 r. o dostępności cyfrowej stron internetowych i aplikacji mobilnych podmiotów publicznych;</w:t>
      </w:r>
    </w:p>
    <w:p w14:paraId="407E3CAC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3) w zakresie dostępności informacyjno-komunikacyjnej:</w:t>
      </w:r>
    </w:p>
    <w:p w14:paraId="45EA6847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a) obsługę z wykorzystaniem środków wspierających komunikowanie się, o których mowa w art. 3 pkt 5 ustawy z dnia 19 sierpnia 2011 r. o języku migowym i innych środkach komunikowania się (Dz. U. z 2023 r. poz. 20), lub przez wykorzystanie zdalnego dostępu online do usługi tłumacza przez strony internetowe i aplikacje,</w:t>
      </w:r>
    </w:p>
    <w:p w14:paraId="4CAF44CF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b) instalację urządzeń lub innych środków technicznych do obsługi osób słabosłyszących, w szczególności pętli indukcyjnych, systemów FM lub urządzeń opartych o inne technologie, których celem jest wspomaganie słyszenia,</w:t>
      </w:r>
    </w:p>
    <w:p w14:paraId="7AEF8AF1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c) zapewnienie na stronie internetowej danego podmiotu informacji o zakresie jego działalności - w postaci elektronicznego pliku zawierającego tekst odczytywalny maszynowo, nagrania treści w polskim języku migowym oraz informacji w tekście łatwym do czytania,</w:t>
      </w:r>
    </w:p>
    <w:p w14:paraId="52B24645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d) zapewnienie, na wniosek osoby ze szczególnymi potrzebami, komunikacji z podmiotem publicznym w formie określonej w tym wniosku.</w:t>
      </w:r>
    </w:p>
    <w:p w14:paraId="1C3EB5B0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sferze planowania przestrzennego ustalenia planu miejscowego nie powodują powstawania barier architektonicznych, nie ograniczają dostępności cyfrowej czy informacyjno-komunikacyjnej.</w:t>
      </w:r>
    </w:p>
    <w:p w14:paraId="2CCCD4A4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Wpływ planu miejscowego na finanse publiczne, w tym budżet gminy:</w:t>
      </w:r>
    </w:p>
    <w:p w14:paraId="490657CB" w14:textId="77777777" w:rsidR="00FB0FD5" w:rsidRDefault="00000000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Ustalenia plan miejscowego niosą ze sobą zarówno obciążenia dla finansów publicznych, w tym dla budżetu gminy, jak i potencjalne dochody. Koszty wynikające z ustaleń planu miejscowego dotyczą budowy dróg publicznych oraz uzbrojenia terenu, którego realizacja należy do zadań własnych gminy. Skutki finansowe, które wiążą się z wyznaczeniem w planie nowych gminnych dróg publicznych to przede wszystkim koszty ich realizacji (w tym projektowanie), jak również koszty pozyskania gruntu pod budowę drogi. Poważnym skutkiem finansowym związanym z realizacją ustaleń planu są zmiany wartości nieruchomości. W związku z  tym gmina będzie pobierać jednorazową opłatę od wzrostu wartości nieruchomości w trybie art. 36 ustawy </w:t>
      </w:r>
      <w:r>
        <w:rPr>
          <w:i/>
          <w:color w:val="000000"/>
          <w:szCs w:val="20"/>
          <w:u w:color="000000"/>
        </w:rPr>
        <w:t xml:space="preserve">o planowaniu i zagospodarowaniu przestrzennym </w:t>
      </w:r>
      <w:r>
        <w:rPr>
          <w:color w:val="000000"/>
          <w:szCs w:val="20"/>
          <w:u w:color="000000"/>
        </w:rPr>
        <w:t>przez okres 5 lat. Po stronie dochodów znajdą się także przychody z tytułu podatku od nieruchomości, które wraz ze wzrostem zainwestowania będą się zwiększać. Należy podkreślić, że szczegółowe prognozowanie i porównanie konkretnych kosztów związanych z realizacją ustaleń planu i przyszłych dochodów wnoszonych z tego tytułu jest obarczone dużym ryzykiem błędu, który wynika z różnego prawdopodobieństwa zachodzenia (lub nie) poszczególnych okoliczności.</w:t>
      </w:r>
    </w:p>
    <w:sectPr w:rsidR="00FB0FD5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EB3D5" w14:textId="77777777" w:rsidR="00E36F02" w:rsidRDefault="00E36F02">
      <w:r>
        <w:separator/>
      </w:r>
    </w:p>
  </w:endnote>
  <w:endnote w:type="continuationSeparator" w:id="0">
    <w:p w14:paraId="057A0F86" w14:textId="77777777" w:rsidR="00E36F02" w:rsidRDefault="00E3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FB0FD5" w14:paraId="59B2F9C7" w14:textId="77777777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3DF789F" w14:textId="77777777" w:rsidR="00FB0FD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F235650" w14:textId="77777777" w:rsidR="00FB0FD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02CA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>
            <w:rPr>
              <w:sz w:val="18"/>
            </w:rPr>
            <w:fldChar w:fldCharType="separate"/>
          </w:r>
          <w:r w:rsidR="00802CA5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42252268" w14:textId="77777777" w:rsidR="00FB0FD5" w:rsidRDefault="00FB0FD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FB0FD5" w14:paraId="66E756BA" w14:textId="77777777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37CB2B5" w14:textId="77777777" w:rsidR="00FB0FD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1E0C4B6" w14:textId="7F45D57F" w:rsidR="00FB0FD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02CA5">
            <w:rPr>
              <w:noProof/>
              <w:sz w:val="18"/>
            </w:rPr>
            <w:t>14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>
            <w:rPr>
              <w:sz w:val="18"/>
            </w:rPr>
            <w:fldChar w:fldCharType="separate"/>
          </w:r>
          <w:r w:rsidR="00802CA5">
            <w:rPr>
              <w:noProof/>
              <w:sz w:val="18"/>
            </w:rPr>
            <w:t>15</w:t>
          </w:r>
          <w:r>
            <w:rPr>
              <w:sz w:val="18"/>
            </w:rPr>
            <w:fldChar w:fldCharType="end"/>
          </w:r>
        </w:p>
      </w:tc>
    </w:tr>
  </w:tbl>
  <w:p w14:paraId="53F70AE4" w14:textId="77777777" w:rsidR="00FB0FD5" w:rsidRDefault="00FB0FD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8B042" w14:textId="77777777" w:rsidR="00E36F02" w:rsidRDefault="00E36F02">
      <w:r>
        <w:separator/>
      </w:r>
    </w:p>
  </w:footnote>
  <w:footnote w:type="continuationSeparator" w:id="0">
    <w:p w14:paraId="46B66777" w14:textId="77777777" w:rsidR="00E36F02" w:rsidRDefault="00E36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7C14A1"/>
    <w:rsid w:val="00802CA5"/>
    <w:rsid w:val="00A77B3E"/>
    <w:rsid w:val="00CA2A55"/>
    <w:rsid w:val="00E36F02"/>
    <w:rsid w:val="00FB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A465C"/>
  <w15:docId w15:val="{D88CA2FB-4718-4942-A1D0-42E24FD9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9106</Words>
  <Characters>54640</Characters>
  <Application>Microsoft Office Word</Application>
  <DocSecurity>0</DocSecurity>
  <Lines>455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Lisia Góra</Company>
  <LinksUpToDate>false</LinksUpToDate>
  <CharactersWithSpaces>63619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miejscowego planu zagospodarowania przestrzennego dla części sołectwa Lisia Góra</dc:subject>
  <dc:creator>Bartek</dc:creator>
  <cp:lastModifiedBy>Ewelina Stawarz-Moniowska</cp:lastModifiedBy>
  <cp:revision>2</cp:revision>
  <dcterms:created xsi:type="dcterms:W3CDTF">2026-05-10T20:25:00Z</dcterms:created>
  <dcterms:modified xsi:type="dcterms:W3CDTF">2026-05-10T18:26:00Z</dcterms:modified>
  <cp:category>Akt prawny</cp:category>
</cp:coreProperties>
</file>